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90be043d8b5d71508062bbbe827cc7d017808e"/>
    <w:p>
      <w:pPr>
        <w:pStyle w:val="Heading1"/>
      </w:pPr>
      <w:r>
        <w:t xml:space="preserve">The Modern Academic Ecosystem in United States Houston: A Case Study on the Role and Evolution of the Professor</w:t>
      </w:r>
    </w:p>
    <w:p>
      <w:pPr>
        <w:pStyle w:val="FirstParagraph"/>
      </w:pPr>
      <w:r>
        <w:rPr>
          <w:bCs/>
          <w:b/>
        </w:rPr>
        <w:t xml:space="preserve">Date:</w:t>
      </w:r>
      <w:r>
        <w:t xml:space="preserve"> </w:t>
      </w:r>
      <w:r>
        <w:t xml:space="preserve">May 24, 2024</w:t>
      </w:r>
      <w:r>
        <w:br/>
      </w:r>
      <w:r>
        <w:rPr>
          <w:bCs/>
          <w:b/>
        </w:rPr>
        <w:t xml:space="preserve">Subject:</w:t>
      </w:r>
      <w:r>
        <w:t xml:space="preserve">The Professional Trajectory, Institutional Impact, and Regional Adaptation of the Professor in United States Houston</w:t>
      </w:r>
    </w:p>
    <w:p>
      <w:pPr>
        <w:pStyle w:val="BodyText"/>
      </w:pPr>
      <w:r>
        <w:t xml:space="preserve">1. Executive Summary</w:t>
      </w:r>
    </w:p>
    <w:p>
      <w:pPr>
        <w:pStyle w:val="BodyText"/>
      </w:pPr>
      <w:r>
        <w:t xml:space="preserve">&gt;</w:t>
      </w:r>
    </w:p>
    <w:p>
      <w:pPr>
        <w:pStyle w:val="BodyText"/>
      </w:pPr>
      <w:r>
        <w:t xml:space="preserve">In the dynamic academic landscape of the United States Houston has emerged as a critical hub for higher education research and instruction. This case study examines the multifaceted role of the professor within this specific metropolitan context. It explores how local economic drivers, such as energy and healthcare, influence pedagogical strategies, research priorities, and community engagement. The findings suggest that the modern professor in United States Houston is not merely an educator but a pivotal bridge between academic theory and practical industry application.</w:t>
      </w:r>
    </w:p>
    <w:bookmarkStart w:id="20" w:name="introduction-to-the-context"/>
    <w:p>
      <w:pPr>
        <w:pStyle w:val="Heading2"/>
      </w:pPr>
      <w:r>
        <w:t xml:space="preserve">2. Introduction to the Context</w:t>
      </w:r>
    </w:p>
    <w:p>
      <w:pPr>
        <w:pStyle w:val="FirstParagraph"/>
      </w:pPr>
      <w:r>
        <w:t xml:space="preserve">&gt;</w:t>
      </w:r>
    </w:p>
    <w:p>
      <w:pPr>
        <w:pStyle w:val="BodyText"/>
      </w:pPr>
      <w:r>
        <w:t xml:space="preserve">Houston represents one of the most unique educational environments in North America. Home to top-tier institutions like Rice University, Texas Southern University, and the University of Houston System, the city serves as a testing ground for interdisciplinary innovation. The term 'Professor' here transcends traditional definitions; it encompasses researchers who frequently collaborate with multinational corporations and community leaders.</w:t>
      </w:r>
    </w:p>
    <w:p>
      <w:pPr>
        <w:pStyle w:val="BodyText"/>
      </w:pPr>
      <w:r>
        <w:t xml:space="preserve">The United States Houston region is characterized by its diversity and rapid growth. Consequently, educators must adapt their methodologies to serve a student body that is increasingly global in perspective yet deeply rooted in local socio-economic realities. This case study highlights three professors whose work exemplifies the changing demands placed on academics in this vibrant city.</w:t>
      </w:r>
    </w:p>
    <w:bookmarkEnd w:id="20"/>
    <w:bookmarkStart w:id="23" w:name="case-profiles"/>
    <w:p>
      <w:pPr>
        <w:pStyle w:val="Heading2"/>
      </w:pPr>
      <w:r>
        <w:t xml:space="preserve">3. Case Profiles</w:t>
      </w:r>
    </w:p>
    <w:p>
      <w:pPr>
        <w:pStyle w:val="FirstParagraph"/>
      </w:pPr>
      <w:r>
        <w:t xml:space="preserve">&gt;</w:t>
      </w:r>
    </w:p>
    <w:bookmarkStart w:id="21" w:name="X880d3309976e00813a7e4fd5424b63db5788eaa"/>
    <w:p>
      <w:pPr>
        <w:pStyle w:val="Heading3"/>
      </w:pPr>
      <w:r>
        <w:t xml:space="preserve">3.1 Professor Elena Rodriguez: Bridging Energy and Sustainability</w:t>
      </w:r>
    </w:p>
    <w:p>
      <w:pPr>
        <w:pStyle w:val="FirstParagraph"/>
      </w:pPr>
      <w:r>
        <w:t xml:space="preserve">&gt;</w:t>
      </w:r>
    </w:p>
    <w:p>
      <w:pPr>
        <w:pStyle w:val="BodyText"/>
      </w:pPr>
      <w:r>
        <w:rPr>
          <w:bCs/>
          <w:b/>
        </w:rPr>
        <w:t xml:space="preserve">Institution:</w:t>
      </w:r>
      <w:r>
        <w:t xml:space="preserve">A major research university in United States Houston</w:t>
      </w:r>
      <w:r>
        <w:br/>
      </w:r>
      <w:r>
        <w:rPr>
          <w:bCs/>
          <w:b/>
        </w:rPr>
        <w:t xml:space="preserve">Department:</w:t>
      </w:r>
      <w:r>
        <w:t xml:space="preserve"> </w:t>
      </w:r>
      <w:r>
        <w:t xml:space="preserve">Chemical &amp; Biomolecular Engineering</w:t>
      </w:r>
    </w:p>
    <w:p>
      <w:pPr>
        <w:pStyle w:val="BodyText"/>
      </w:pPr>
      <w:r>
        <w:t xml:space="preserve">Elena Rodriguez is a case study in interdisciplinary expertise. As an energy sector giant, the local economy heavily relies on petroleum and gas industries. However, global shifts toward sustainability have forced institutions to pivot. Professor Rodriguez leads a lab focused on carbon capture technologies.</w:t>
      </w:r>
    </w:p>
    <w:p>
      <w:pPr>
        <w:pStyle w:val="BodyText"/>
      </w:pPr>
      <w:r>
        <w:rPr>
          <w:bCs/>
          <w:b/>
        </w:rPr>
        <w:t xml:space="preserve">Challenge:</w:t>
      </w:r>
      <w:r>
        <w:t xml:space="preserve">Balancing traditional industry partnerships with environmental advocacy.</w:t>
      </w:r>
      <w:r>
        <w:br/>
      </w:r>
      <w:r>
        <w:rPr>
          <w:bCs/>
          <w:b/>
        </w:rPr>
        <w:t xml:space="preserve">Solution:</w:t>
      </w:r>
      <w:r>
        <w:t xml:space="preserve">She developed a dual-track curriculum where students learn engineering principles while simultaneously studying policy implications. This approach prepares them to work within United States Houston’s robust energy sector while advocating for green transitions.</w:t>
      </w:r>
    </w:p>
    <w:p>
      <w:pPr>
        <w:pStyle w:val="BodyText"/>
      </w:pPr>
      <w:r>
        <w:rPr>
          <w:bCs/>
          <w:b/>
        </w:rPr>
        <w:t xml:space="preserve">Outcome:</w:t>
      </w:r>
      <w:r>
        <w:t xml:space="preserve">Her graduates are in high demand, with many securing roles in both private industry and government regulatory bodies, demonstrating the adaptability of the modern professor.</w:t>
      </w:r>
    </w:p>
    <w:bookmarkEnd w:id="21"/>
    <w:bookmarkStart w:id="22" w:name="X1de64dcef80100d5f36c3a18467dac2826e253c"/>
    <w:p>
      <w:pPr>
        <w:pStyle w:val="Heading3"/>
      </w:pPr>
      <w:r>
        <w:t xml:space="preserve">3.2 Professor James Thompson: Healthcare Education in an Urban Setting</w:t>
      </w:r>
    </w:p>
    <w:p>
      <w:pPr>
        <w:pStyle w:val="FirstParagraph"/>
      </w:pPr>
      <w:r>
        <w:t xml:space="preserve">&gt;</w:t>
      </w:r>
    </w:p>
    <w:p>
      <w:pPr>
        <w:pStyle w:val="BodyText"/>
      </w:pPr>
      <w:r>
        <w:rPr>
          <w:bCs/>
          <w:b/>
        </w:rPr>
        <w:t xml:space="preserve">Institution:</w:t>
      </w:r>
      <w:r>
        <w:t xml:space="preserve">A public university near Texas Medical Center</w:t>
      </w:r>
      <w:r>
        <w:br/>
      </w:r>
      <w:r>
        <w:rPr>
          <w:bCs/>
          <w:b/>
        </w:rPr>
        <w:t xml:space="preserve">Department:</w:t>
      </w:r>
      <w:r>
        <w:t xml:space="preserve">Nursing and Allied Health Sciences</w:t>
      </w:r>
    </w:p>
    <w:p>
      <w:pPr>
        <w:pStyle w:val="BodyText"/>
      </w:pPr>
      <w:r>
        <w:t xml:space="preserve">Houston boasts the largest medical center in the world. Professor Thompson leverages this proximity to create immersive learning experiences. His teaching philosophy centers on 'community-embedded learning.'</w:t>
      </w:r>
    </w:p>
    <w:p>
      <w:pPr>
        <w:pStyle w:val="BodyText"/>
      </w:pPr>
      <w:r>
        <w:rPr>
          <w:bCs/>
          <w:b/>
        </w:rPr>
        <w:t xml:space="preserve">Challenge:</w:t>
      </w:r>
      <w:r>
        <w:t xml:space="preserve">A shortage of culturally competent healthcare providers in diverse neighborhoods surrounding United States Houston.</w:t>
      </w:r>
      <w:r>
        <w:br/>
      </w:r>
      <w:r>
        <w:rPr>
          <w:bCs/>
          <w:b/>
        </w:rPr>
        <w:t xml:space="preserve">Solution:</w:t>
      </w:r>
      <w:r>
        <w:t xml:space="preserve">Professor Thompson implemented a service-learning component requiring students to spend hours in local clinics providing basic health screenings and education. This allowed him to teach clinical skills while addressing public health disparities.</w:t>
      </w:r>
    </w:p>
    <w:p>
      <w:pPr>
        <w:pStyle w:val="BodyText"/>
      </w:pPr>
      <w:r>
        <w:rPr>
          <w:bCs/>
          <w:b/>
        </w:rPr>
        <w:t xml:space="preserve">Outcome:</w:t>
      </w:r>
      <w:r>
        <w:t xml:space="preserve">The initiative improved community trust in healthcare systems and provided students with real-world problem-solving skills that textbooks cannot offer. His work has been cited as a model for urban medical education across the country.</w:t>
      </w:r>
    </w:p>
    <w:p>
      <w:pPr>
        <w:pStyle w:val="BodyText"/>
      </w:pPr>
      <w:r>
        <w:t xml:space="preserve">3.3 Dr. Aisha Patel: Digital Humanities and Urban History</w:t>
      </w:r>
    </w:p>
    <w:p>
      <w:pPr>
        <w:pStyle w:val="BodyText"/>
      </w:pPr>
      <w:r>
        <w:t xml:space="preserve">&gt;</w:t>
      </w:r>
    </w:p>
    <w:p>
      <w:pPr>
        <w:pStyle w:val="BodyText"/>
      </w:pPr>
      <w:r>
        <w:rPr>
          <w:bCs/>
          <w:b/>
        </w:rPr>
        <w:t xml:space="preserve">Institution:</w:t>
      </w:r>
      <w:r>
        <w:t xml:space="preserve">A private liberal arts college in United States Houston</w:t>
      </w:r>
      <w:r>
        <w:br/>
      </w:r>
      <w:r>
        <w:rPr>
          <w:bCs/>
          <w:b/>
        </w:rPr>
        <w:t xml:space="preserve">Department:</w:t>
      </w:r>
      <w:r>
        <w:t xml:space="preserve">History &amp; Sociology</w:t>
      </w:r>
    </w:p>
    <w:p>
      <w:pPr>
        <w:pStyle w:val="BodyText"/>
      </w:pPr>
      <w:r>
        <w:t xml:space="preserve">Houston lacks the historical preservation infrastructure of older cities like New York or Boston. Dr. Patel addresses this by using digital archives to document the city’s evolving cultural narrative.</w:t>
      </w:r>
    </w:p>
    <w:p>
      <w:pPr>
        <w:pStyle w:val="BodyText"/>
      </w:pPr>
      <w:r>
        <w:rPr>
          <w:bCs/>
          <w:b/>
        </w:rPr>
        <w:t xml:space="preserve">Challenge:</w:t>
      </w:r>
      <w:r>
        <w:t xml:space="preserve">Promoting civic engagement among students who perceive Houston as a transient city without deep historical roots.</w:t>
      </w:r>
      <w:r>
        <w:br/>
      </w:r>
      <w:r>
        <w:rPr>
          <w:bCs/>
          <w:b/>
        </w:rPr>
        <w:t xml:space="preserve">Solution:</w:t>
      </w:r>
      <w:r>
        <w:t xml:space="preserve">She launched the 'Digital Houston Heritage' project, where students interview long-term residents and digitize oral histories. This research is then integrated into her lectures on urban sociology.</w:t>
      </w:r>
    </w:p>
    <w:p>
      <w:pPr>
        <w:pStyle w:val="BodyText"/>
      </w:pPr>
      <w:r>
        <w:rPr>
          <w:bCs/>
          <w:b/>
        </w:rPr>
        <w:t xml:space="preserve">Outcome:</w:t>
      </w:r>
      <w:r>
        <w:t xml:space="preserve">The project has preserved hundreds of hours of local history and fostered a sense of place among students. It also demonstrates the professor’s role in shaping regional identity.</w:t>
      </w:r>
    </w:p>
    <w:bookmarkEnd w:id="22"/>
    <w:bookmarkEnd w:id="23"/>
    <w:bookmarkStart w:id="24" w:name="comparative-analysis"/>
    <w:p>
      <w:pPr>
        <w:pStyle w:val="Heading2"/>
      </w:pPr>
      <w:r>
        <w:t xml:space="preserve">4. Comparative Analysis</w:t>
      </w:r>
    </w:p>
    <w:p>
      <w:pPr>
        <w:pStyle w:val="FirstParagraph"/>
      </w:pPr>
      <w:r>
        <w:t xml:space="preserve">&gt;</w:t>
      </w:r>
    </w:p>
    <w:p>
      <w:pPr>
        <w:pStyle w:val="BodyText"/>
      </w:pPr>
      <w:r>
        <w:t xml:space="preserve">All three profiles illustrate that the successful professor in United States Houston must possess:</w:t>
      </w:r>
    </w:p>
    <w:p>
      <w:pPr>
        <w:numPr>
          <w:ilvl w:val="0"/>
          <w:numId w:val="1001"/>
        </w:numPr>
        <w:pStyle w:val="Compact"/>
      </w:pPr>
      <w:r>
        <w:rPr>
          <w:bCs/>
          <w:b/>
        </w:rPr>
        <w:t xml:space="preserve">Industry Integration:</w:t>
      </w:r>
      <w:r>
        <w:t xml:space="preserve">The ability to connect academic content with local economic strengths (energy, healthcare, space).</w:t>
      </w:r>
    </w:p>
    <w:p>
      <w:pPr>
        <w:numPr>
          <w:ilvl w:val="0"/>
          <w:numId w:val="1001"/>
        </w:numPr>
        <w:pStyle w:val="Compact"/>
      </w:pPr>
      <w:r>
        <w:rPr>
          <w:bCs/>
          <w:b/>
        </w:rPr>
        <w:t xml:space="preserve">Cultural Responsiveness:</w:t>
      </w:r>
      <w:r>
        <w:t xml:space="preserve">Navigating a diverse student population and reflecting that diversity in curriculum.</w:t>
      </w:r>
    </w:p>
    <w:p>
      <w:pPr>
        <w:numPr>
          <w:ilvl w:val="0"/>
          <w:numId w:val="1001"/>
        </w:numPr>
        <w:pStyle w:val="Compact"/>
      </w:pPr>
      <w:r>
        <w:rPr>
          <w:bCs/>
          <w:b/>
        </w:rPr>
        <w:t xml:space="preserve">Civic Leadership:</w:t>
      </w:r>
      <w:r>
        <w:t xml:space="preserve">Engaging directly with the community beyond campus boundaries.</w:t>
      </w:r>
    </w:p>
    <w:bookmarkEnd w:id="24"/>
    <w:bookmarkStart w:id="25" w:name="challenges-faced-by-the-professor"/>
    <w:p>
      <w:pPr>
        <w:pStyle w:val="Heading2"/>
      </w:pPr>
      <w:r>
        <w:t xml:space="preserve">5. Challenges Faced by the Professor</w:t>
      </w:r>
    </w:p>
    <w:p>
      <w:pPr>
        <w:pStyle w:val="FirstParagraph"/>
      </w:pPr>
      <w:r>
        <w:t xml:space="preserve">&gt;</w:t>
      </w:r>
    </w:p>
    <w:p>
      <w:pPr>
        <w:pStyle w:val="BodyText"/>
      </w:pPr>
      <w:r>
        <w:t xml:space="preserve">Despite successes, several hurdles remain. Funding for non-STEM fields is often scarce compared to engineering and medical sciences due to local industry preferences. Additionally, rapid urban expansion in United States Houston creates logistical challenges for fieldwork and community partnerships.</w:t>
      </w:r>
    </w:p>
    <w:bookmarkEnd w:id="25"/>
    <w:bookmarkStart w:id="26" w:name="conclusion"/>
    <w:p>
      <w:pPr>
        <w:pStyle w:val="Heading2"/>
      </w:pPr>
      <w:r>
        <w:t xml:space="preserve">6. Conclusion</w:t>
      </w:r>
    </w:p>
    <w:p>
      <w:pPr>
        <w:pStyle w:val="FirstParagraph"/>
      </w:pPr>
      <w:r>
        <w:t xml:space="preserve">&gt;</w:t>
      </w:r>
    </w:p>
    <w:p>
      <w:pPr>
        <w:pStyle w:val="BodyText"/>
      </w:pPr>
      <w:r>
        <w:t xml:space="preserve">The role of the professor in United States Houston is evolving from a purely academic instructor to a hybrid professional combining education, research, and civic engagement. These case studies demonstrate that by aligning their work with regional needs—whether in energy transition, public health, or historical preservation—professors can significantly impact both their institutions and the broader community.</w:t>
      </w:r>
    </w:p>
    <w:p>
      <w:pPr>
        <w:pStyle w:val="BodyText"/>
      </w:pPr>
      <w:r>
        <w:t xml:space="preserve">For higher education leaders and policymakers in United States Houston and beyond, understanding these dynamics is crucial for sustaining academic excellence. Future developments should focus on increasing interdisciplinary collaboration among professors to address complex urban challenges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2026-07-29T14:43:39Z</dcterms:created>
  <dcterms:modified xsi:type="dcterms:W3CDTF">2026-07-29T14:43:39Z</dcterms:modified>
</cp:coreProperties>
</file>

<file path=docProps/custom.xml><?xml version="1.0" encoding="utf-8"?>
<Properties xmlns="http://schemas.openxmlformats.org/officeDocument/2006/custom-properties" xmlns:vt="http://schemas.openxmlformats.org/officeDocument/2006/docPropsVTypes"/>
</file>