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Argentina</w:t>
      </w:r>
      <w:r>
        <w:t xml:space="preserve"> </w:t>
      </w:r>
      <w:r>
        <w:t xml:space="preserve">Córdoba</w:t>
      </w:r>
    </w:p>
    <w:bookmarkStart w:id="31" w:name="Xd595c2c6f873776f48378adaf55c7090664db3b"/>
    <w:p>
      <w:pPr>
        <w:pStyle w:val="Heading1"/>
      </w:pPr>
      <w:r>
        <w:t xml:space="preserve">Case Study Optimizing IT Infrastructure Through Agile Leadership in Argentina Córdoba</w:t>
      </w:r>
    </w:p>
    <w:p>
      <w:pPr>
        <w:pStyle w:val="FirstParagraph"/>
      </w:pPr>
      <w:r>
        <w:rPr>
          <w:bCs/>
          <w:b/>
        </w:rPr>
        <w:t xml:space="preserve">Date:</w:t>
      </w:r>
      <w:r>
        <w:t xml:space="preserve"> </w:t>
      </w:r>
      <w:r>
        <w:t xml:space="preserve">October 2023</w:t>
      </w:r>
      <w:r>
        <w:br/>
      </w:r>
      <w:r>
        <w:rPr>
          <w:bCs/>
          <w:b/>
        </w:rPr>
        <w:t xml:space="preserve">Focused Region:</w:t>
      </w:r>
      <w:hyperlink w:anchor="ArgentinaCórdoba">
        <w:r>
          <w:rPr>
            <w:rStyle w:val="Hyperlink"/>
          </w:rPr>
          <w:t xml:space="preserve">Argentina Córdoba</w:t>
        </w:r>
      </w:hyperlink>
      <w:r>
        <w:br/>
      </w:r>
      <w:r>
        <w:rPr>
          <w:bCs/>
          <w:b/>
        </w:rPr>
        <w:t xml:space="preserve">Role Analyzed:</w:t>
      </w:r>
      <w:r>
        <w:t xml:space="preserve">The Modern Project Manager</w:t>
      </w:r>
      <w:r>
        <w:br/>
      </w:r>
      <w:r>
        <w:rPr>
          <w:iCs/>
          <w:i/>
        </w:rPr>
        <w:t xml:space="preserve">A deep dive into how a skilled Project Manager navigated the unique economic and cultural landscape of Argentina Córdoba to deliver a critical digital transformation initiative.</w:t>
      </w:r>
    </w:p>
    <w:bookmarkStart w:id="20" w:name="Introduction"/>
    <w:p>
      <w:pPr>
        <w:pStyle w:val="Heading2"/>
      </w:pPr>
      <w:r>
        <w:t xml:space="preserve">1. Introduction: The Context of Argentina Córdoba</w:t>
      </w:r>
    </w:p>
    <w:p>
      <w:pPr>
        <w:pStyle w:val="FirstParagraph"/>
      </w:pPr>
      <w:r>
        <w:t xml:space="preserve">In recent years, the tech ecosystem in Latin America has undergone a massive surge in maturity and demand. Within this broader context, the province of</w:t>
      </w:r>
      <w:r>
        <w:t xml:space="preserve"> </w:t>
      </w:r>
      <w:r>
        <w:rPr>
          <w:bCs/>
          <w:b/>
        </w:rPr>
        <w:t xml:space="preserve">Córdoba</w:t>
      </w:r>
      <w:r>
        <w:t xml:space="preserve">, located in the center-west of</w:t>
      </w:r>
      <w:r>
        <w:t xml:space="preserve"> </w:t>
      </w:r>
      <w:r>
        <w:rPr>
          <w:bCs/>
          <w:b/>
        </w:rPr>
        <w:t xml:space="preserve">Argentina</w:t>
      </w:r>
      <w:r>
        <w:t xml:space="preserve">, has emerged as a significant technological hub. Often referred to as "La Capital Federal" due to its importance, Córdoba boasts one of the largest university populations in South America, providing a rich talent pool for software development and IT services.</w:t>
      </w:r>
    </w:p>
    <w:p>
      <w:pPr>
        <w:pStyle w:val="BodyText"/>
      </w:pPr>
      <w:r>
        <w:t xml:space="preserve">However, operating within</w:t>
      </w:r>
      <w:r>
        <w:t xml:space="preserve"> </w:t>
      </w:r>
      <w:r>
        <w:rPr>
          <w:bCs/>
          <w:b/>
        </w:rPr>
        <w:t xml:space="preserve">Argentina Córdoba</w:t>
      </w:r>
      <w:r>
        <w:t xml:space="preserve"> </w:t>
      </w:r>
      <w:r>
        <w:t xml:space="preserve">presents unique challenges. The region is not only defined by its academic excellence but also by the complex macroeconomic environment characteristic of Argentina. High inflation rates, currency fluctuation, and regulatory changes require businesses to be exceptionally agile and financially savvy. This case study explores how effective project management can bridge the gap between technical ambition and local reality.</w:t>
      </w:r>
    </w:p>
    <w:bookmarkEnd w:id="20"/>
    <w:bookmarkStart w:id="22" w:name="ProjectOverview"/>
    <w:p>
      <w:pPr>
        <w:pStyle w:val="Heading2"/>
      </w:pPr>
      <w:r>
        <w:t xml:space="preserve">2. Project Overview: The "Córdoba Digital Leap" Initiative</w:t>
      </w:r>
    </w:p>
    <w:p>
      <w:pPr>
        <w:pStyle w:val="FirstParagraph"/>
      </w:pPr>
      <w:r>
        <w:t xml:space="preserve">The subject of this case study is a mid-sized software development firm based in Córdoba, named "AndesTech Solutions." The company was tasked with leading the "</w:t>
      </w:r>
      <w:r>
        <w:rPr>
          <w:bCs/>
          <w:b/>
        </w:rPr>
        <w:t xml:space="preserve">Córdoba Digital Leap</w:t>
      </w:r>
      <w:r>
        <w:t xml:space="preserve">" initiative—a government-sponsored program aimed at modernizing municipal administrative systems across three major districts within</w:t>
      </w:r>
      <w:r>
        <w:t xml:space="preserve"> </w:t>
      </w:r>
      <w:r>
        <w:rPr>
          <w:bCs/>
          <w:b/>
        </w:rPr>
        <w:t xml:space="preserve">Argentina Córdoba</w:t>
      </w:r>
      <w:r>
        <w:t xml:space="preserve">.</w:t>
      </w:r>
    </w:p>
    <w:bookmarkStart w:id="21" w:name="the-challenge"/>
    <w:p>
      <w:pPr>
        <w:pStyle w:val="Heading3"/>
      </w:pPr>
      <w:r>
        <w:t xml:space="preserve">The Challenge</w:t>
      </w:r>
    </w:p>
    <w:p>
      <w:pPr>
        <w:pStyle w:val="FirstParagraph"/>
      </w:pPr>
      <w:r>
        <w:t xml:space="preserve">The primary objective was to migrate legacy paper-based records to a cloud-native infrastructure while ensuring data privacy and continuity of public services. The project scope included:</w:t>
      </w:r>
    </w:p>
    <w:p>
      <w:pPr>
        <w:numPr>
          <w:ilvl w:val="0"/>
          <w:numId w:val="1001"/>
        </w:numPr>
        <w:pStyle w:val="Compact"/>
      </w:pPr>
      <w:r>
        <w:t xml:space="preserve">Migration of over 50,000 citizen records.</w:t>
      </w:r>
    </w:p>
    <w:p>
      <w:pPr>
        <w:numPr>
          <w:ilvl w:val="0"/>
          <w:numId w:val="1001"/>
        </w:numPr>
        <w:pStyle w:val="Compact"/>
      </w:pPr>
      <w:r>
        <w:t xml:space="preserve">Development of a user-friendly web portal for citizens.</w:t>
      </w:r>
    </w:p>
    <w:p>
      <w:pPr>
        <w:numPr>
          <w:ilvl w:val="0"/>
          <w:numId w:val="1001"/>
        </w:numPr>
        <w:pStyle w:val="Compact"/>
      </w:pPr>
      <w:r>
        <w:t xml:space="preserve">Integration with existing provincial tax systems.</w:t>
      </w:r>
    </w:p>
    <w:p>
      <w:pPr>
        <w:numPr>
          <w:ilvl w:val="0"/>
          <w:numId w:val="1001"/>
        </w:numPr>
        <w:pStyle w:val="Compact"/>
      </w:pPr>
      <w:r>
        <w:t xml:space="preserve">A strict timeline of eight months to align with the fiscal year budget cycle in Argentina.</w:t>
      </w:r>
    </w:p>
    <w:bookmarkEnd w:id="21"/>
    <w:bookmarkEnd w:id="22"/>
    <w:bookmarkStart w:id="26" w:name="ThePMRole"/>
    <w:p>
      <w:pPr>
        <w:pStyle w:val="Heading2"/>
      </w:pPr>
      <w:r>
        <w:t xml:space="preserve">3. The Role of the Project Manager</w:t>
      </w:r>
    </w:p>
    <w:p>
      <w:pPr>
        <w:pStyle w:val="FirstParagraph"/>
      </w:pPr>
      <w:r>
        <w:t xml:space="preserve">In this high-stakes environment, the role of the</w:t>
      </w:r>
      <w:r>
        <w:t xml:space="preserve"> </w:t>
      </w:r>
      <w:r>
        <w:rPr>
          <w:bCs/>
          <w:b/>
        </w:rPr>
        <w:t xml:space="preserve">Project Manager</w:t>
      </w:r>
      <w:r>
        <w:t xml:space="preserve"> </w:t>
      </w:r>
      <w:r>
        <w:t xml:space="preserve">(PM) extended far beyond simple task tracking. In the context of</w:t>
      </w:r>
      <w:r>
        <w:t xml:space="preserve"> </w:t>
      </w:r>
      <w:r>
        <w:rPr>
          <w:bCs/>
          <w:b/>
        </w:rPr>
        <w:t xml:space="preserve">Argentina Córdoba</w:t>
      </w:r>
      <w:r>
        <w:t xml:space="preserve">, a successful PM must act as a diplomat, a strategist, and a technical guardian simultaneously. The following sections detail how the PM addressed specific hurdles.</w:t>
      </w:r>
    </w:p>
    <w:bookmarkStart w:id="23" w:name="a.-navigating-economic-volatility"/>
    <w:p>
      <w:pPr>
        <w:pStyle w:val="Heading3"/>
      </w:pPr>
      <w:r>
        <w:t xml:space="preserve">A. Navigating Economic Volatility</w:t>
      </w:r>
    </w:p>
    <w:p>
      <w:pPr>
        <w:pStyle w:val="FirstParagraph"/>
      </w:pPr>
      <w:r>
        <w:t xml:space="preserve">Economic instability is perhaps the most defining feature of doing business in Argentina. For the</w:t>
      </w:r>
      <w:r>
        <w:t xml:space="preserve"> </w:t>
      </w:r>
      <w:r>
        <w:rPr>
          <w:bCs/>
          <w:b/>
        </w:rPr>
        <w:t xml:space="preserve">Project Manager</w:t>
      </w:r>
      <w:r>
        <w:t xml:space="preserve">, this meant that traditional cost estimation techniques were insufficient. The PM implemented a dynamic resource allocation strategy.</w:t>
      </w:r>
    </w:p>
    <w:p>
      <w:pPr>
        <w:pStyle w:val="BodyText"/>
      </w:pPr>
      <w:r>
        <w:t xml:space="preserve">Rather than locking in fixed-price contracts with vendors which could become unviable due to rapid inflation, the PM negotiated flexible service-level agreements (SLAs) pegged to updated exchange rates. This required constant communication with stakeholders in</w:t>
      </w:r>
      <w:r>
        <w:t xml:space="preserve"> </w:t>
      </w:r>
      <w:r>
        <w:rPr>
          <w:bCs/>
          <w:b/>
        </w:rPr>
        <w:t xml:space="preserve">Argentina Córdoba</w:t>
      </w:r>
      <w:r>
        <w:t xml:space="preserve">'s government sector, who were equally sensitive to budget fluctuations. The PM’s ability to translate technical delays into financial risks helped secure additional contingency funds without breaching ethical standards.</w:t>
      </w:r>
    </w:p>
    <w:bookmarkEnd w:id="23"/>
    <w:bookmarkStart w:id="24" w:name="Xe6fcd726b41d962a451b9f8e14bf0c0b6706d07"/>
    <w:p>
      <w:pPr>
        <w:pStyle w:val="Heading3"/>
      </w:pPr>
      <w:r>
        <w:t xml:space="preserve">B. Leveraging Local Talent and Academic Partnerships</w:t>
      </w:r>
    </w:p>
    <w:p>
      <w:pPr>
        <w:pStyle w:val="FirstParagraph"/>
      </w:pPr>
      <w:r>
        <w:t xml:space="preserve">Córdoba is home to the National University of Córdoba (UNC), a prestigious institution with a renowned School of Informatics. The</w:t>
      </w:r>
      <w:r>
        <w:t xml:space="preserve"> </w:t>
      </w:r>
      <w:r>
        <w:rPr>
          <w:bCs/>
          <w:b/>
        </w:rPr>
        <w:t xml:space="preserve">Project Manager</w:t>
      </w:r>
      <w:r>
        <w:t xml:space="preserve"> </w:t>
      </w:r>
      <w:r>
        <w:t xml:space="preserve">recognized that hiring solely from the external market would be too expensive and slow given the competitive tech boom in Buenos Aires.</w:t>
      </w:r>
    </w:p>
    <w:p>
      <w:pPr>
        <w:pStyle w:val="BodyText"/>
      </w:pPr>
      <w:r>
        <w:t xml:space="preserve">Instead, the PM established a direct partnership with UNC. This allowed AndesTech Solutions to bring in junior developers as interns, supervised by senior engineers. The</w:t>
      </w:r>
      <w:r>
        <w:t xml:space="preserve"> </w:t>
      </w:r>
      <w:r>
        <w:rPr>
          <w:bCs/>
          <w:b/>
        </w:rPr>
        <w:t xml:space="preserve">Project Manager</w:t>
      </w:r>
      <w:r>
        <w:t xml:space="preserve"> </w:t>
      </w:r>
      <w:r>
        <w:t xml:space="preserve">designed an intensive onboarding program that blended academic theory with practical agile methodologies. This not only reduced labor costs but also fostered a sense of local ownership and community pride, which was crucial for stakeholder buy-in in</w:t>
      </w:r>
      <w:r>
        <w:t xml:space="preserve"> </w:t>
      </w:r>
      <w:r>
        <w:rPr>
          <w:bCs/>
          <w:b/>
        </w:rPr>
        <w:t xml:space="preserve">Argentina Córdoba</w:t>
      </w:r>
      <w:r>
        <w:t xml:space="preserve">.</w:t>
      </w:r>
    </w:p>
    <w:bookmarkEnd w:id="24"/>
    <w:bookmarkStart w:id="25" w:name="X6929df7f87d329cc1071970766a16d79a582dbc"/>
    <w:p>
      <w:pPr>
        <w:pStyle w:val="Heading3"/>
      </w:pPr>
      <w:r>
        <w:t xml:space="preserve">C. Cultural Communication and Stakeholder Management</w:t>
      </w:r>
    </w:p>
    <w:p>
      <w:pPr>
        <w:pStyle w:val="FirstParagraph"/>
      </w:pPr>
      <w:r>
        <w:t xml:space="preserve">In Argentine culture, relationships are paramount. Business transactions are often built on trust and personal connection rather than just contractual obligations. A rigid, purely data-driven approach to management would have failed here.</w:t>
      </w:r>
    </w:p>
    <w:p>
      <w:pPr>
        <w:pStyle w:val="BodyText"/>
      </w:pPr>
      <w:r>
        <w:t xml:space="preserve">The</w:t>
      </w:r>
      <w:r>
        <w:t xml:space="preserve"> </w:t>
      </w:r>
      <w:r>
        <w:rPr>
          <w:bCs/>
          <w:b/>
        </w:rPr>
        <w:t xml:space="preserve">Project Manager</w:t>
      </w:r>
      <w:r>
        <w:t xml:space="preserve"> </w:t>
      </w:r>
      <w:r>
        <w:t xml:space="preserve">adopted a hybrid communication style. While internal team updates were conducted in English (as is common in international tech firms), all external stakeholder meetings in</w:t>
      </w:r>
      <w:r>
        <w:t xml:space="preserve"> </w:t>
      </w:r>
      <w:r>
        <w:rPr>
          <w:bCs/>
          <w:b/>
        </w:rPr>
        <w:t xml:space="preserve">Argentina Córdoba</w:t>
      </w:r>
      <w:r>
        <w:t xml:space="preserve"> </w:t>
      </w:r>
      <w:r>
        <w:t xml:space="preserve">were conducted with high emotional intelligence and cultural sensitivity. The PM prioritized face-to-face meetings, understanding that the "mate" break was as important for team bonding and informal negotiation as the Jira board itself. This approach ensured that when technical conflicts arose, they were resolved through consensus rather than command-and-control directives.</w:t>
      </w:r>
    </w:p>
    <w:bookmarkEnd w:id="25"/>
    <w:bookmarkEnd w:id="26"/>
    <w:bookmarkStart w:id="27" w:name="Methodology"/>
    <w:p>
      <w:pPr>
        <w:pStyle w:val="Heading2"/>
      </w:pPr>
      <w:r>
        <w:t xml:space="preserve">4. Methodology: Agile Adaptation in a Bureaucratic Environment</w:t>
      </w:r>
    </w:p>
    <w:p>
      <w:pPr>
        <w:pStyle w:val="FirstParagraph"/>
      </w:pPr>
      <w:r>
        <w:t xml:space="preserve">The project utilized the Scrum framework, but it required significant adaptation to fit the bureaucratic pace of government entities in Argentina.</w:t>
      </w:r>
    </w:p>
    <w:p>
      <w:pPr>
        <w:numPr>
          <w:ilvl w:val="0"/>
          <w:numId w:val="1002"/>
        </w:numPr>
        <w:pStyle w:val="Compact"/>
      </w:pPr>
      <w:r>
        <w:rPr>
          <w:bCs/>
          <w:b/>
        </w:rPr>
        <w:t xml:space="preserve">Sprint Planning:</w:t>
      </w:r>
      <w:r>
        <w:t xml:space="preserve"> </w:t>
      </w:r>
      <w:r>
        <w:t xml:space="preserve">Sprints were kept short (two weeks) to allow for quick pivots if regulatory changes occurred. In Argentina, policy shifts can happen overnight; long-term planning was deemed too risky.</w:t>
      </w:r>
    </w:p>
    <w:p>
      <w:pPr>
        <w:numPr>
          <w:ilvl w:val="0"/>
          <w:numId w:val="1002"/>
        </w:numPr>
        <w:pStyle w:val="Compact"/>
      </w:pPr>
      <w:r>
        <w:rPr>
          <w:bCs/>
          <w:b/>
        </w:rPr>
        <w:t xml:space="preserve">Demo Days:</w:t>
      </w:r>
      <w:r>
        <w:t xml:space="preserve"> </w:t>
      </w:r>
      <w:r>
        <w:t xml:space="preserve">The PM scheduled bi-weekly demonstrations for government officials. These sessions served not only as progress checks but also as educational workshops, helping non-technical stakeholders understand the value of agile development. This transparency reduced political pressure on the project timeline.</w:t>
      </w:r>
    </w:p>
    <w:p>
      <w:pPr>
        <w:numPr>
          <w:ilvl w:val="0"/>
          <w:numId w:val="1002"/>
        </w:numPr>
        <w:pStyle w:val="Compact"/>
      </w:pPr>
      <w:r>
        <w:rPr>
          <w:bCs/>
          <w:b/>
        </w:rPr>
        <w:t xml:space="preserve">Risk Management:</w:t>
      </w:r>
      <w:r>
        <w:t xml:space="preserve"> </w:t>
      </w:r>
      <w:r>
        <w:t xml:space="preserve">Given the infrastructure challenges in some parts of</w:t>
      </w:r>
      <w:r>
        <w:t xml:space="preserve"> </w:t>
      </w:r>
      <w:r>
        <w:rPr>
          <w:bCs/>
          <w:b/>
        </w:rPr>
        <w:t xml:space="preserve">Argentina Córdoba</w:t>
      </w:r>
      <w:r>
        <w:t xml:space="preserve">, such as intermittent internet connectivity in remote districts, the PM ensured that all applications had an "offline-first" capability. This technical decision was driven by risk assessment regarding local infrastructure reliability.</w:t>
      </w:r>
    </w:p>
    <w:bookmarkEnd w:id="27"/>
    <w:bookmarkStart w:id="28" w:name="Outcomes"/>
    <w:p>
      <w:pPr>
        <w:pStyle w:val="Heading2"/>
      </w:pPr>
      <w:r>
        <w:t xml:space="preserve">5. Results and Impact</w:t>
      </w:r>
    </w:p>
    <w:p>
      <w:pPr>
        <w:pStyle w:val="FirstParagraph"/>
      </w:pPr>
      <w:r>
        <w:t xml:space="preserve">The "</w:t>
      </w:r>
      <w:r>
        <w:rPr>
          <w:bCs/>
          <w:b/>
        </w:rPr>
        <w:t xml:space="preserve">Córdoba Digital Leap</w:t>
      </w:r>
      <w:r>
        <w:t xml:space="preserve">" initiative was completed three weeks ahead of schedule, under budget, and with a 98% user satisfaction rate among the municipal employees.</w:t>
      </w:r>
    </w:p>
    <w:p>
      <w:pPr>
        <w:pStyle w:val="BodyText"/>
      </w:pPr>
      <w:r>
        <w:rPr>
          <w:bCs/>
          <w:b/>
        </w:rPr>
        <w:t xml:space="preserve">Key Metrics:</w:t>
      </w:r>
    </w:p>
    <w:p>
      <w:pPr>
        <w:numPr>
          <w:ilvl w:val="0"/>
          <w:numId w:val="1003"/>
        </w:numPr>
        <w:pStyle w:val="Compact"/>
      </w:pPr>
      <w:r>
        <w:rPr>
          <w:bCs/>
          <w:b/>
        </w:rPr>
        <w:t xml:space="preserve">Efficiency:</w:t>
      </w:r>
      <w:r>
        <w:t xml:space="preserve"> </w:t>
      </w:r>
      <w:r>
        <w:t xml:space="preserve">Processing time for citizen permits dropped by 60%.</w:t>
      </w:r>
    </w:p>
    <w:p>
      <w:pPr>
        <w:numPr>
          <w:ilvl w:val="0"/>
          <w:numId w:val="1003"/>
        </w:numPr>
        <w:pStyle w:val="Compact"/>
      </w:pPr>
      <w:r>
        <w:rPr>
          <w:bCs/>
          <w:b/>
        </w:rPr>
        <w:t xml:space="preserve">Talent Retention:</w:t>
      </w:r>
      <w:r>
        <w:t xml:space="preserve"> </w:t>
      </w:r>
      <w:r>
        <w:t xml:space="preserve">The partnership with UNC resulted in 70% of interns being hired as full-time employees, boosting the local tech employment rate in Córdoba.</w:t>
      </w:r>
    </w:p>
    <w:p>
      <w:pPr>
        <w:numPr>
          <w:ilvl w:val="0"/>
          <w:numId w:val="1003"/>
        </w:numPr>
        <w:pStyle w:val="Compact"/>
      </w:pPr>
      <w:r>
        <w:rPr>
          <w:bCs/>
          <w:b/>
        </w:rPr>
        <w:t xml:space="preserve">Cultural Impact:</w:t>
      </w:r>
      <w:r>
        <w:t xml:space="preserve"> </w:t>
      </w:r>
      <w:r>
        <w:t xml:space="preserve">The project became a benchmark for digital transformation projects throughout the province. It demonstrated that a</w:t>
      </w:r>
      <w:r>
        <w:t xml:space="preserve"> </w:t>
      </w:r>
      <w:r>
        <w:rPr>
          <w:bCs/>
          <w:b/>
        </w:rPr>
        <w:t xml:space="preserve">Project Manager</w:t>
      </w:r>
      <w:r>
        <w:t xml:space="preserve"> </w:t>
      </w:r>
      <w:r>
        <w:t xml:space="preserve">could successfully navigate the complexities of Argentina's economic and social landscape while delivering world-class technical results.</w:t>
      </w:r>
    </w:p>
    <w:bookmarkEnd w:id="28"/>
    <w:bookmarkStart w:id="29" w:name="LessonsLearned"/>
    <w:p>
      <w:pPr>
        <w:pStyle w:val="Heading2"/>
      </w:pPr>
      <w:r>
        <w:t xml:space="preserve">6. Lessons Learned for Future Projects</w:t>
      </w:r>
    </w:p>
    <w:p>
      <w:pPr>
        <w:pStyle w:val="FirstParagraph"/>
      </w:pPr>
      <w:r>
        <w:t xml:space="preserve">This case study offers several critical takeaways for professionals aiming to manage projects in similar environments:</w:t>
      </w:r>
    </w:p>
    <w:p>
      <w:pPr>
        <w:numPr>
          <w:ilvl w:val="0"/>
          <w:numId w:val="1004"/>
        </w:numPr>
        <w:pStyle w:val="Compact"/>
      </w:pPr>
      <w:r>
        <w:rPr>
          <w:bCs/>
          <w:b/>
        </w:rPr>
        <w:t xml:space="preserve">Economic Agility is Non-Negotiable:</w:t>
      </w:r>
      <w:r>
        <w:t xml:space="preserve"> </w:t>
      </w:r>
      <w:r>
        <w:t xml:space="preserve">In volatile economies like Argentina, financial flexibility must be baked into the project charter from day one. The PM must be a co-strategist, not just an executor.</w:t>
      </w:r>
    </w:p>
    <w:p>
      <w:pPr>
        <w:numPr>
          <w:ilvl w:val="0"/>
          <w:numId w:val="1004"/>
        </w:numPr>
        <w:pStyle w:val="Compact"/>
      </w:pPr>
      <w:r>
        <w:rPr>
          <w:bCs/>
          <w:b/>
        </w:rPr>
        <w:t xml:space="preserve">Leverage Local Ecosystems:</w:t>
      </w:r>
      <w:r>
        <w:t xml:space="preserve"> </w:t>
      </w:r>
      <w:r>
        <w:t xml:space="preserve">Córdoba’s strength lies in its academic institutions. Tapping into these networks provides sustainable talent pipelines and enhances corporate social responsibility profiles.</w:t>
      </w:r>
    </w:p>
    <w:p>
      <w:pPr>
        <w:numPr>
          <w:ilvl w:val="0"/>
          <w:numId w:val="1004"/>
        </w:numPr>
        <w:pStyle w:val="Compact"/>
      </w:pPr>
      <w:r>
        <w:rPr>
          <w:bCs/>
          <w:b/>
        </w:rPr>
        <w:t xml:space="preserve">Cultural Intelligence Wins Projects:</w:t>
      </w:r>
      <w:r>
        <w:t xml:space="preserve"> </w:t>
      </w:r>
      <w:r>
        <w:t xml:space="preserve">Understanding the nuances of Argentine business culture—where personal trust precedes professional execution—is vital for stakeholder management. A</w:t>
      </w:r>
      <w:r>
        <w:t xml:space="preserve"> </w:t>
      </w:r>
      <w:r>
        <w:rPr>
          <w:bCs/>
          <w:b/>
        </w:rPr>
        <w:t xml:space="preserve">Project Manager</w:t>
      </w:r>
      <w:r>
        <w:t xml:space="preserve"> </w:t>
      </w:r>
      <w:r>
        <w:t xml:space="preserve">who ignores this cultural dimension risks project failure, regardless of technical proficiency.</w:t>
      </w:r>
    </w:p>
    <w:p>
      <w:pPr>
        <w:numPr>
          <w:ilvl w:val="0"/>
          <w:numId w:val="1004"/>
        </w:numPr>
        <w:pStyle w:val="Compact"/>
      </w:pPr>
      <w:r>
        <w:rPr>
          <w:bCs/>
          <w:b/>
        </w:rPr>
        <w:t xml:space="preserve">Tech as a Social Enabler:</w:t>
      </w:r>
      <w:r>
        <w:t xml:space="preserve"> </w:t>
      </w:r>
      <w:r>
        <w:t xml:space="preserve">Projects in public sectors must be designed with accessibility and simplicity in mind. The technology must serve the citizenry, not just the administrators.</w:t>
      </w:r>
    </w:p>
    <w:bookmarkEnd w:id="29"/>
    <w:bookmarkStart w:id="30" w:name="Conclusion"/>
    <w:p>
      <w:pPr>
        <w:pStyle w:val="Heading2"/>
      </w:pPr>
      <w:r>
        <w:t xml:space="preserve">7. Conclusion</w:t>
      </w:r>
    </w:p>
    <w:p>
      <w:pPr>
        <w:pStyle w:val="FirstParagraph"/>
      </w:pPr>
      <w:r>
        <w:t xml:space="preserve">The success of the "</w:t>
      </w:r>
      <w:r>
        <w:rPr>
          <w:bCs/>
          <w:b/>
        </w:rPr>
        <w:t xml:space="preserve">Córdoba Digital Leap</w:t>
      </w:r>
      <w:r>
        <w:t xml:space="preserve">" initiative underscores the evolving role of the modern</w:t>
      </w:r>
      <w:r>
        <w:t xml:space="preserve"> </w:t>
      </w:r>
      <w:r>
        <w:rPr>
          <w:bCs/>
          <w:b/>
        </w:rPr>
        <w:t xml:space="preserve">Project Manager</w:t>
      </w:r>
      <w:r>
        <w:t xml:space="preserve">. It is no longer sufficient to merely manage time, scope, and cost. In regions like</w:t>
      </w:r>
      <w:r>
        <w:t xml:space="preserve"> </w:t>
      </w:r>
      <w:r>
        <w:rPr>
          <w:bCs/>
          <w:b/>
        </w:rPr>
        <w:t xml:space="preserve">Argentina Córdoba</w:t>
      </w:r>
      <w:r>
        <w:t xml:space="preserve">, where economic volatility and rich cultural heritage intersect with rapid technological advancement, the PM must be a holistic leader.</w:t>
      </w:r>
    </w:p>
    <w:p>
      <w:pPr>
        <w:pStyle w:val="BodyText"/>
      </w:pPr>
      <w:r>
        <w:t xml:space="preserve">This case study illustrates that when a Project Manager combines technical expertise with deep local contextual awareness—understanding the economic pressures of Argentina and leveraging the academic strengths of Córdoba—they can deliver transformative results. As more companies look to tap into the talent and potential of Latin America, this model serves as a blueprint for successful project execution in emerging tech hubs.</w:t>
      </w:r>
    </w:p>
    <w:p>
      <w:pPr>
        <w:pStyle w:val="BodyText"/>
      </w:pPr>
      <w:r>
        <w:t xml:space="preserve">© 2023 Regional Tech Insights. All rights reserved.</w:t>
      </w:r>
      <w:r>
        <w:br/>
      </w:r>
      <w:r>
        <w:t xml:space="preserve">Prepared for stakeholders involved in IT and Infrastructure Development in Argentina Córdoba.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Argentina Córdoba</dc:title>
  <dc:creator/>
  <dc:language>en</dc:language>
  <cp:keywords/>
  <dcterms:created xsi:type="dcterms:W3CDTF">2026-07-29T05:28:59Z</dcterms:created>
  <dcterms:modified xsi:type="dcterms:W3CDTF">2026-07-29T05:28:59Z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