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the</w:t>
      </w:r>
      <w:r>
        <w:t xml:space="preserve"> </w:t>
      </w:r>
      <w:r>
        <w:t xml:space="preserve">Dynamic</w:t>
      </w:r>
      <w:r>
        <w:t xml:space="preserve"> </w:t>
      </w:r>
      <w:r>
        <w:t xml:space="preserve">Market</w:t>
      </w:r>
      <w:r>
        <w:t xml:space="preserve"> </w:t>
      </w:r>
      <w:r>
        <w:t xml:space="preserve">of</w:t>
      </w:r>
      <w:r>
        <w:t xml:space="preserve"> </w:t>
      </w:r>
      <w:r>
        <w:t xml:space="preserve">Australia</w:t>
      </w:r>
      <w:r>
        <w:t xml:space="preserve"> </w:t>
      </w:r>
      <w:r>
        <w:t xml:space="preserve">Melbourne</w:t>
      </w:r>
    </w:p>
    <w:bookmarkStart w:id="30" w:name="X2b4cc84a443f030346e9813bc7fa9b18aaf9f54"/>
    <w:p>
      <w:pPr>
        <w:pStyle w:val="Heading1"/>
      </w:pPr>
      <w:r>
        <w:t xml:space="preserve">Bridging Innovation and Tradition: A Project Manager’s Journey in Australia Melbourne</w:t>
      </w:r>
    </w:p>
    <w:p>
      <w:pPr>
        <w:pStyle w:val="FirstParagraph"/>
      </w:pPr>
      <w:r>
        <w:rPr>
          <w:bCs/>
          <w:b/>
        </w:rPr>
        <w:t xml:space="preserve">Date:</w:t>
      </w:r>
      <w:r>
        <w:t xml:space="preserve"> </w:t>
      </w:r>
      <w:r>
        <w:t xml:space="preserve">October 2023</w:t>
      </w:r>
      <w:r>
        <w:br/>
      </w:r>
      <w:r>
        <w:rPr>
          <w:bCs/>
          <w:b/>
        </w:rPr>
        <w:t xml:space="preserve">Status:</w:t>
      </w:r>
      <w:r>
        <w:t xml:space="preserve"> Final Report</w:t>
      </w:r>
      <w:r>
        <w:br/>
      </w:r>
      <w:r>
        <w:rPr>
          <w:bCs/>
          <w:b/>
        </w:rPr>
        <w:t xml:space="preserve">Subject:</w:t>
      </w:r>
      <w:r>
        <w:t xml:space="preserve"> The Evolution of the</w:t>
      </w:r>
      <w:r>
        <w:t xml:space="preserve"> </w:t>
      </w:r>
      <w:r>
        <w:rPr>
          <w:iCs/>
          <w:i/>
        </w:rPr>
        <w:t xml:space="preserve">Project ManagerAustralia Melbourne</w:t>
      </w:r>
    </w:p>
    <w:p>
      <w:r>
        <w:pict>
          <v:rect style="width:0;height:1.5pt" o:hralign="center" o:hrstd="t" o:hr="t"/>
        </w:pict>
      </w:r>
    </w:p>
    <w:bookmarkStart w:id="20" w:name="Xa9278efd60ef83f93d173ddeec39eea0ffe3cfd"/>
    <w:p>
      <w:pPr>
        <w:pStyle w:val="Heading2"/>
      </w:pPr>
      <w:r>
        <w:t xml:space="preserve">The Context: The Unique Landscape of Australia Melbourne</w:t>
      </w:r>
    </w:p>
    <w:p>
      <w:pPr>
        <w:pStyle w:val="FirstParagraph"/>
      </w:pPr>
      <w:r>
        <w:t xml:space="preserve">In recent years, Australia has emerged as a pivotal hub for technology innovation and sustainable urban development in the Asia-Pacific region. Within this national context, the city of Melbourne stands out as a cultural and economic powerhouse often cited by global economists as one of the most livable cities in the world. However, this reputation is not without its complexities. For any professional operating within</w:t>
      </w:r>
      <w:r>
        <w:t xml:space="preserve"> </w:t>
      </w:r>
      <w:r>
        <w:rPr>
          <w:bCs/>
          <w:b/>
        </w:rPr>
        <w:t xml:space="preserve">Australia Melbourne</w:t>
      </w:r>
      <w:r>
        <w:t xml:space="preserve">, understanding local regulatory frameworks, cultural nuances, and market dynamics is essential for success.</w:t>
      </w:r>
    </w:p>
    <w:p>
      <w:pPr>
        <w:pStyle w:val="BodyText"/>
      </w:pPr>
      <w:r>
        <w:t xml:space="preserve">Melbourne’s property sector has undergone a significant transformation with the development of high-density residential towers along the Yarra River and in precincts like Docklands. Simultaneously, the city’s tech startup ecosystem has matured rapidly, driven by government incentives and a highly educated workforce. It is within this vibrant yet challenging environment that we examine the critical role of the</w:t>
      </w:r>
      <w:r>
        <w:t xml:space="preserve"> </w:t>
      </w:r>
      <w:r>
        <w:rPr>
          <w:bCs/>
          <w:b/>
        </w:rPr>
        <w:t xml:space="preserve">Project Manager</w:t>
      </w:r>
      <w:r>
        <w:t xml:space="preserve">.</w:t>
      </w:r>
    </w:p>
    <w:bookmarkEnd w:id="20"/>
    <w:bookmarkStart w:id="21" w:name="Xb71138620371c500ac2c803b5f7118a2081b6df"/>
    <w:p>
      <w:pPr>
        <w:pStyle w:val="Heading2"/>
      </w:pPr>
      <w:r>
        <w:t xml:space="preserve">The Challenge: Delivering Complexity in a Regulated Market</w:t>
      </w:r>
    </w:p>
    <w:p>
      <w:pPr>
        <w:pStyle w:val="FirstParagraph"/>
      </w:pPr>
      <w:r>
        <w:t xml:space="preserve">In 2019, "GreenHorizon Solutions," a mid-sized construction and technology firm based in Melbourne, embarked on an ambitious initiative to develop the "Yarra View Complex." This project aimed to combine luxury residential apartments with smart-home infrastructure and green energy systems. The scope was extensive, involving multiple stakeholders including local council authorities in Melbourne, international tech partners, and local construction unions.</w:t>
      </w:r>
    </w:p>
    <w:p>
      <w:pPr>
        <w:pStyle w:val="BodyText"/>
      </w:pPr>
      <w:r>
        <w:t xml:space="preserve">The primary challenges faced by the</w:t>
      </w:r>
      <w:r>
        <w:t xml:space="preserve"> </w:t>
      </w:r>
      <w:r>
        <w:rPr>
          <w:bCs/>
          <w:b/>
        </w:rPr>
        <w:t xml:space="preserve">Project Manager</w:t>
      </w:r>
      <w:r>
        <w:t xml:space="preserve"> included:</w:t>
      </w:r>
    </w:p>
    <w:p>
      <w:pPr>
        <w:numPr>
          <w:ilvl w:val="0"/>
          <w:numId w:val="1001"/>
        </w:numPr>
        <w:pStyle w:val="Compact"/>
      </w:pPr>
      <w:r>
        <w:rPr>
          <w:bCs/>
          <w:b/>
        </w:rPr>
        <w:t xml:space="preserve">Regulatory Compliance:</w:t>
      </w:r>
      <w:r>
        <w:t xml:space="preserve"> Navigating the strict planning permits and environmental regulations imposed by the Melbourne City Council.</w:t>
      </w:r>
    </w:p>
    <w:p>
      <w:pPr>
        <w:numPr>
          <w:ilvl w:val="0"/>
          <w:numId w:val="1001"/>
        </w:numPr>
        <w:pStyle w:val="Compact"/>
      </w:pPr>
      <w:r>
        <w:rPr>
          <w:bCs/>
          <w:b/>
        </w:rPr>
        <w:t xml:space="preserve">Cultural Integration: </w:t>
      </w:r>
      <w:r>
        <w:t xml:space="preserve">Merging diverse teams from Asia, Europe, and local Australian talent into a cohesive unit.</w:t>
      </w:r>
    </w:p>
    <w:p>
      <w:pPr>
        <w:numPr>
          <w:ilvl w:val="0"/>
          <w:numId w:val="1001"/>
        </w:numPr>
        <w:pStyle w:val="Compact"/>
      </w:pPr>
      <w:r>
        <w:rPr>
          <w:bCs/>
          <w:b/>
        </w:rPr>
        <w:t xml:space="preserve">Supply Chain Volatility:</w:t>
      </w:r>
      <w:r>
        <w:t xml:space="preserve"> Managing procurement delays that were becoming increasingly common in the post-pandemic era across </w:t>
      </w:r>
      <w:r>
        <w:rPr>
          <w:iCs/>
          <w:i/>
        </w:rPr>
        <w:t xml:space="preserve">Australia Melbourne</w:t>
      </w:r>
      <w:r>
        <w:t xml:space="preserve">.</w:t>
      </w:r>
    </w:p>
    <w:p>
      <w:pPr>
        <w:numPr>
          <w:ilvl w:val="0"/>
          <w:numId w:val="1001"/>
        </w:numPr>
        <w:pStyle w:val="Compact"/>
      </w:pPr>
      <w:r>
        <w:rPr>
          <w:bCs/>
          <w:b/>
        </w:rPr>
        <w:t xml:space="preserve">Sustainability Goals:</w:t>
      </w:r>
      <w:r>
        <w:t xml:space="preserve"> Meeting ambitious carbon-neutral targets set by the client.</w:t>
      </w:r>
    </w:p>
    <w:bookmarkEnd w:id="21"/>
    <w:bookmarkStart w:id="25" w:name="X84629debd3ce60a2c92d84e137cfc83b589b506"/>
    <w:p>
      <w:pPr>
        <w:pStyle w:val="Heading2"/>
      </w:pPr>
      <w:r>
        <w:t xml:space="preserve">The Strategy: A Holistic Approach to Project Management</w:t>
      </w:r>
    </w:p>
    <w:p>
      <w:pPr>
        <w:pStyle w:val="FirstParagraph"/>
      </w:pPr>
      <w:r>
        <w:t xml:space="preserve">To address these challenges, the appointed</w:t>
      </w:r>
    </w:p>
    <w:p>
      <w:pPr>
        <w:pStyle w:val="BodyText"/>
      </w:pPr>
      <w:r>
        <w:t xml:space="preserve"> Project ManagerAustralia Melbourne.</w:t>
      </w:r>
    </w:p>
    <w:bookmarkStart w:id="22" w:name="stakeholder-engagement-and-local-nuances"/>
    <w:p>
      <w:pPr>
        <w:pStyle w:val="Heading3"/>
      </w:pPr>
      <w:r>
        <w:t xml:space="preserve">1. Stakeholder Engagement and Local Nuances</w:t>
      </w:r>
    </w:p>
    <w:p>
      <w:pPr>
        <w:pStyle w:val="FirstParagraph"/>
      </w:pPr>
      <w:r>
        <w:t xml:space="preserve">The</w:t>
      </w:r>
    </w:p>
    <w:p>
      <w:pPr>
        <w:pStyle w:val="BodyText"/>
      </w:pPr>
      <w:r>
        <w:t xml:space="preserve"> Project ManagerAustralia Melbourne required more than just technical competence. It demanded strong interpersonal skills and an understanding of the local business culture, which values work-life balance, transparency, and egalitarian communication. Regular town-hall meetings were instituted to ensure all team members felt heard. Furthermore, early engagement with local Indigenous communities was prioritized to respect cultural heritage sites during the initial excavation phases.</w:t>
      </w:r>
    </w:p>
    <w:bookmarkEnd w:id="22"/>
    <w:bookmarkStart w:id="23" w:name="agile-construction-and-digital-twins"/>
    <w:p>
      <w:pPr>
        <w:pStyle w:val="Heading3"/>
      </w:pPr>
      <w:r>
        <w:t xml:space="preserve">2. Agile Construction and Digital Twins</w:t>
      </w:r>
    </w:p>
    <w:p>
      <w:pPr>
        <w:pStyle w:val="FirstParagraph"/>
      </w:pPr>
      <w:r>
        <w:t xml:space="preserve">Leveraging Melbourne’s status as a tech hub, the project utilized Building Information Modeling (BIM) and digital twin technology. This allowed the</w:t>
      </w:r>
      <w:r>
        <w:t xml:space="preserve"> </w:t>
      </w:r>
      <w:r>
        <w:rPr>
          <w:bCs/>
          <w:b/>
        </w:rPr>
        <w:t xml:space="preserve"> Project Manager</w:t>
      </w:r>
    </w:p>
    <w:bookmarkEnd w:id="23"/>
    <w:bookmarkStart w:id="24" w:name="robust-risk-management-framework"/>
    <w:p>
      <w:pPr>
        <w:pStyle w:val="Heading3"/>
      </w:pPr>
      <w:r>
        <w:t xml:space="preserve">3. Robust Risk Management Framework</w:t>
      </w:r>
    </w:p>
    <w:p>
      <w:pPr>
        <w:pStyle w:val="FirstParagraph"/>
      </w:pPr>
      <w:r>
        <w:t xml:space="preserve">Risk management was not treated as a static document but as a dynamic process. The</w:t>
      </w:r>
    </w:p>
    <w:p>
      <w:pPr>
        <w:pStyle w:val="BodyText"/>
      </w:pPr>
      <w:r>
        <w:t xml:space="preserve"> Project ManagerAustralia Melbourne.</w:t>
      </w:r>
    </w:p>
    <w:bookmarkEnd w:id="24"/>
    <w:bookmarkEnd w:id="25"/>
    <w:bookmarkStart w:id="26" w:name="execution-overcoming-obstacles"/>
    <w:p>
      <w:pPr>
        <w:pStyle w:val="Heading2"/>
      </w:pPr>
      <w:r>
        <w:t xml:space="preserve">Execution: Overcoming Obstacles</w:t>
      </w:r>
    </w:p>
    <w:p>
      <w:pPr>
        <w:pStyle w:val="FirstParagraph"/>
      </w:pPr>
      <w:r>
        <w:t xml:space="preserve">In 2021, the project faced a critical setback when a major supplier of solar panels declared bankruptcy. This threatened to delay the completion of the green energy component by three months. The</w:t>
      </w:r>
    </w:p>
    <w:p>
      <w:pPr>
        <w:pStyle w:val="BodyText"/>
      </w:pPr>
      <w:r>
        <w:t xml:space="preserve"> Project ManagerAustralia Melbourne to source an alternative supplier from a domestic manufacturer. While this increased costs slightly, it ensured that the project timeline remained intact and reinforced the firm’s commitment to using locally sourced materials.</w:t>
      </w:r>
    </w:p>
    <w:p>
      <w:pPr>
        <w:pStyle w:val="BodyText"/>
      </w:pPr>
      <w:r>
        <w:t xml:space="preserve">Additionally, labor shortages required the</w:t>
      </w:r>
      <w:r>
        <w:t xml:space="preserve"> </w:t>
      </w:r>
      <w:r>
        <w:rPr>
          <w:bCs/>
          <w:b/>
        </w:rPr>
        <w:t xml:space="preserve"> Project Manager</w:t>
      </w:r>
    </w:p>
    <w:bookmarkEnd w:id="26"/>
    <w:bookmarkStart w:id="27" w:name="results-success-measured-by-impact"/>
    <w:p>
      <w:pPr>
        <w:pStyle w:val="Heading2"/>
      </w:pPr>
      <w:r>
        <w:t xml:space="preserve">Results: Success Measured by Impact</w:t>
      </w:r>
    </w:p>
    <w:p>
      <w:pPr>
        <w:pStyle w:val="FirstParagraph"/>
      </w:pPr>
      <w:r>
        <w:t xml:space="preserve">The Yarra View Complex was completed in Q3 2023, two weeks ahead of schedule and within 5% of the initial budget. The project received the "Green Star" certification from the Green Building Council of Australia, recognizing its exceptional sustainability performance.</w:t>
      </w:r>
    </w:p>
    <w:p>
      <w:pPr>
        <w:numPr>
          <w:ilvl w:val="0"/>
          <w:numId w:val="1002"/>
        </w:numPr>
        <w:pStyle w:val="Compact"/>
      </w:pPr>
      <w:r>
        <w:rPr>
          <w:bCs/>
          <w:b/>
        </w:rPr>
        <w:t xml:space="preserve">Schedule Adherence:</w:t>
      </w:r>
      <w:r>
        <w:t xml:space="preserve"> Completed ahead of schedule.</w:t>
      </w:r>
    </w:p>
    <w:p>
      <w:pPr>
        <w:numPr>
          <w:ilvl w:val="0"/>
          <w:numId w:val="1002"/>
        </w:numPr>
        <w:pStyle w:val="Compact"/>
      </w:pPr>
      <w:r>
        <w:rPr>
          <w:bCs/>
          <w:b/>
        </w:rPr>
        <w:t xml:space="preserve">Budget Performance: </w:t>
      </w:r>
      <w:r>
        <w:t xml:space="preserve"> Operated within budget constraints despite supply chain disruptions.</w:t>
      </w:r>
    </w:p>
    <w:p>
      <w:pPr>
        <w:numPr>
          <w:ilvl w:val="0"/>
          <w:numId w:val="1002"/>
        </w:numPr>
        <w:pStyle w:val="Compact"/>
      </w:pPr>
      <w:r>
        <w:rPr>
          <w:bCs/>
          <w:b/>
        </w:rPr>
        <w:t xml:space="preserve">Stakeholder Satisfaction:  Project Manager</w:t>
      </w:r>
    </w:p>
    <w:p>
      <w:pPr>
        <w:numPr>
          <w:ilvl w:val="0"/>
          <w:numId w:val="1002"/>
        </w:numPr>
        <w:pStyle w:val="Compact"/>
      </w:pPr>
      <w:r>
        <w:rPr>
          <w:bCs/>
          <w:b/>
        </w:rPr>
        <w:t xml:space="preserve">Social Impact:</w:t>
      </w:r>
      <w:r>
        <w:t xml:space="preserve"> Created over 200 local jobs in </w:t>
      </w:r>
      <w:r>
        <w:rPr>
          <w:iCs/>
          <w:i/>
        </w:rPr>
        <w:t xml:space="preserve">Australia Melbourne</w:t>
      </w:r>
      <w:r>
        <w:t xml:space="preserve"> and provided internships for local university students.</w:t>
      </w:r>
    </w:p>
    <w:bookmarkEnd w:id="27"/>
    <w:bookmarkStart w:id="29" w:name="X539e75caec270ce4d1fd5de9e873ad14c4a0f0b"/>
    <w:p>
      <w:pPr>
        <w:pStyle w:val="Heading2"/>
      </w:pPr>
      <w:r>
        <w:t xml:space="preserve">Key Lessons Learned for the Modern Project Manager</w:t>
      </w:r>
    </w:p>
    <w:p>
      <w:pPr>
        <w:pStyle w:val="FirstParagraph"/>
      </w:pPr>
      <w:r>
        <w:t xml:space="preserve">This case study highlights several critical takeaways for any professional aspiring to be a successful</w:t>
      </w:r>
    </w:p>
    <w:p>
      <w:pPr>
        <w:pStyle w:val="BodyText"/>
      </w:pPr>
      <w:r>
        <w:t xml:space="preserve"> Project Manager Australia Melbourne:</w:t>
      </w:r>
    </w:p>
    <w:p>
      <w:pPr>
        <w:numPr>
          <w:ilvl w:val="0"/>
          <w:numId w:val="1003"/>
        </w:numPr>
        <w:pStyle w:val="Compact"/>
      </w:pPr>
      <w:r>
        <w:t xml:space="preserve">Local Knowledge is Currency: Australia Melbourne is just as important as technical project management skills.</w:t>
      </w:r>
    </w:p>
    <w:p>
      <w:pPr>
        <w:numPr>
          <w:ilvl w:val="0"/>
          <w:numId w:val="1003"/>
        </w:numPr>
        <w:pStyle w:val="Compact"/>
      </w:pPr>
      <w:r>
        <w:rPr>
          <w:bCs/>
          <w:b/>
        </w:rPr>
        <w:t xml:space="preserve">Flexibility Drives Resilience: "The ability to pivot quickly in response to external shocks, such as supply chain issues, is paramount. The </w:t>
      </w:r>
      <w:r>
        <w:rPr>
          <w:iCs/>
          <w:i/>
          <w:bCs/>
          <w:b/>
        </w:rPr>
        <w:t xml:space="preserve"> Project Manager</w:t>
      </w:r>
    </w:p>
    <w:p>
      <w:pPr>
        <w:numPr>
          <w:ilvl w:val="0"/>
          <w:numId w:val="1003"/>
        </w:numPr>
        <w:pStyle w:val="Compact"/>
      </w:pPr>
      <w:r>
        <w:t xml:space="preserve">People-Centric Leadership: Australia Melbourne, fostering a positive team environment is key to maintaining productivity and quality.</w:t>
      </w:r>
    </w:p>
    <w:p>
      <w:pPr>
        <w:numPr>
          <w:ilvl w:val="0"/>
          <w:numId w:val="1003"/>
        </w:numPr>
        <w:pStyle w:val="Compact"/>
      </w:pPr>
      <w:r>
        <w:t xml:space="preserve">Leverage Technology: "Utilizing modern tools like BIM and agile software can enhance decision-making and transparency, particularly in complex urban projects.</w:t>
      </w:r>
    </w:p>
    <w:bookmarkStart w:id="28" w:name="conclusion"/>
    <w:p>
      <w:pPr>
        <w:pStyle w:val="Heading3"/>
      </w:pPr>
      <w:r>
        <w:t xml:space="preserve">Conclusion</w:t>
      </w:r>
    </w:p>
    <w:p>
      <w:pPr>
        <w:pStyle w:val="FirstParagraph"/>
      </w:pPr>
      <w:r>
        <w:t xml:space="preserve"> &lt;/br&gt;</w:t>
      </w:r>
    </w:p>
    <w:p>
      <w:pPr>
        <w:pStyle w:val="BodyText"/>
      </w:pPr>
      <w:r>
        <w:t xml:space="preserve">The case of the Yarra View Complex demonstrates that effective project management in </w:t>
      </w:r>
      <w:r>
        <w:rPr>
          <w:iCs/>
          <w:i/>
        </w:rPr>
        <w:t xml:space="preserve">Australia Melbourne</w:t>
      </w:r>
      <w:r>
        <w:t xml:space="preserve"> requires a blend of traditional discipline, adaptive innovation, and deep local engagement. For the</w:t>
      </w:r>
    </w:p>
    <w:p>
      <w:pPr>
        <w:pStyle w:val="BodyText"/>
      </w:pPr>
      <w:r>
        <w:t xml:space="preserve"> Project ManagerAustralia Melbourne. As this case study illustrates, those who master these nuances can lead transformative projects that stand as testaments to both professional excellence and civic responsibility.</w:t>
      </w:r>
    </w:p>
    <w:bookmarkEnd w:id="28"/>
    <w:p>
      <w:r>
        <w:pict>
          <v:rect style="width:0;height:1.5pt" o:hralign="center" o:hrstd="t" o:hr="t"/>
        </w:pict>
      </w:r>
    </w:p>
    <w:p>
      <w:pPr>
        <w:pStyle w:val="FirstParagraph"/>
      </w:pPr>
      <w:r>
        <w:t xml:space="preserve">This document is for informational purposes only. All names and projects are fictitious but based on real-world trends in the Australian construction and tech sectors.</w:t>
      </w:r>
    </w:p>
    <w:p>
      <w:pPr>
        <w:pStyle w:val="BodyText"/>
      </w:pPr>
      <w:r>
        <w:t xml:space="preserve"> </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the Dynamic Market of Australia Melbourne</dc:title>
  <dc:creator/>
  <cp:keywords/>
  <dcterms:created xsi:type="dcterms:W3CDTF">2026-07-29T04:10:27Z</dcterms:created>
  <dcterms:modified xsi:type="dcterms:W3CDTF">2026-07-29T04:10:27Z</dcterms:modified>
</cp:coreProperties>
</file>

<file path=docProps/custom.xml><?xml version="1.0" encoding="utf-8"?>
<Properties xmlns="http://schemas.openxmlformats.org/officeDocument/2006/custom-properties" xmlns:vt="http://schemas.openxmlformats.org/officeDocument/2006/docPropsVTypes"/>
</file>