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2bd8ef4eff7d8f0e43c6291090e92dfec54668b"/>
    <w:p>
      <w:pPr>
        <w:pStyle w:val="Heading1"/>
      </w:pPr>
      <w:r>
        <w:t xml:space="preserve">Strategic Leadership in a Complex Market: A Case Study on the Role of the Project Manager in Brazil São Paulo</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Fintech &amp; Digital Infrastructure</w:t>
      </w:r>
      <w:r>
        <w:br/>
      </w:r>
      <w:r>
        <w:rPr>
          <w:bCs/>
          <w:b/>
        </w:rPr>
        <w:t xml:space="preserve">Location Focus:</w:t>
      </w:r>
      <w:r>
        <w:t xml:space="preserve"> </w:t>
      </w:r>
      <w:r>
        <w:t xml:space="preserve">Brazil São Paulo</w:t>
      </w:r>
    </w:p>
    <w:bookmarkStart w:id="20" w:name="executive-summary"/>
    <w:p>
      <w:pPr>
        <w:pStyle w:val="Heading3"/>
      </w:pPr>
      <w:r>
        <w:t xml:space="preserve">Executive Summary</w:t>
      </w:r>
    </w:p>
    <w:p>
      <w:pPr>
        <w:pStyle w:val="FirstParagraph"/>
      </w:pPr>
      <w:r>
        <w:t xml:space="preserve">This case study examines the critical role of the</w:t>
      </w:r>
      <w:r>
        <w:t xml:space="preserve"> </w:t>
      </w:r>
      <w:r>
        <w:rPr>
          <w:bCs/>
          <w:b/>
        </w:rPr>
        <w:t xml:space="preserve">Project Manager</w:t>
      </w:r>
      <w:r>
        <w:t xml:space="preserve">s operating within the dynamic business ecosystem of</w:t>
      </w:r>
      <w:r>
        <w:t xml:space="preserve"> </w:t>
      </w:r>
      <w:r>
        <w:rPr>
          <w:bCs/>
          <w:b/>
        </w:rPr>
        <w:t xml:space="preserve">Brazil São Paulo</w:t>
      </w:r>
      <w:r>
        <w:t xml:space="preserve">. As one of the largest metropolitan areas in South America, this city presents a unique blend of high-speed digital innovation and complex bureaucratic challenges. The analysis highlights how effective project management is not merely about timeline adherence but requires deep cultural intelligence, regulatory navigation, and stakeholder alignment specific to the</w:t>
      </w:r>
      <w:r>
        <w:t xml:space="preserve"> </w:t>
      </w:r>
      <w:r>
        <w:rPr>
          <w:bCs/>
          <w:b/>
        </w:rPr>
        <w:t xml:space="preserve">Brazil São Paulo</w:t>
      </w:r>
      <w:r>
        <w:t xml:space="preserve"> </w:t>
      </w:r>
      <w:r>
        <w:t xml:space="preserve">context.</w:t>
      </w:r>
    </w:p>
    <w:bookmarkEnd w:id="20"/>
    <w:bookmarkStart w:id="21" w:name="X5af28ff7f239778c9312c1c71a659c30816a6a2"/>
    <w:p>
      <w:pPr>
        <w:pStyle w:val="Heading2"/>
      </w:pPr>
      <w:r>
        <w:t xml:space="preserve">1. Introduction: The Unique Context of Brazil São Paulo</w:t>
      </w:r>
    </w:p>
    <w:p>
      <w:pPr>
        <w:pStyle w:val="FirstParagraph"/>
      </w:pPr>
      <w:r>
        <w:rPr>
          <w:bCs/>
          <w:b/>
        </w:rPr>
        <w:t xml:space="preserve">Brazil São Paulo</w:t>
      </w:r>
      <w:r>
        <w:t xml:space="preserve"> </w:t>
      </w:r>
      <w:r>
        <w:t xml:space="preserve">is not just a geographic location; it is an economic engine that drives a significant portion of Latin America’s GDP. For international and domestic corporations alike, establishing operations or launching major initiatives in this hub requires more than capital—it requires local expertise. The city is characterized by its rapid urbanization, diverse workforce, and a highly competitive market environment.</w:t>
      </w:r>
    </w:p>
    <w:p>
      <w:pPr>
        <w:pStyle w:val="BodyText"/>
      </w:pPr>
      <w:r>
        <w:t xml:space="preserve">In this setting, the role of the</w:t>
      </w:r>
      <w:r>
        <w:t xml:space="preserve"> </w:t>
      </w:r>
      <w:r>
        <w:rPr>
          <w:bCs/>
          <w:b/>
        </w:rPr>
        <w:t xml:space="preserve">Project Manager</w:t>
      </w:r>
      <w:r>
        <w:t xml:space="preserve"> </w:t>
      </w:r>
      <w:r>
        <w:t xml:space="preserve">evolves from a tactical coordinator to a strategic navigator. Projects in</w:t>
      </w:r>
      <w:r>
        <w:t xml:space="preserve"> </w:t>
      </w:r>
      <w:r>
        <w:rPr>
          <w:bCs/>
          <w:b/>
        </w:rPr>
        <w:t xml:space="preserve">Brazil São Paulo</w:t>
      </w:r>
      <w:r>
        <w:t xml:space="preserve"> </w:t>
      </w:r>
      <w:r>
        <w:t xml:space="preserve">often face distinct hurdles, including complex tax regulations (often referred to locally as "Custo Brasil" or Brazil Cost), infrastructure constraints during peak hours, and a cultural emphasis on relationship-building over rigid contractual obligations. Understanding these nuances is essential for any</w:t>
      </w:r>
      <w:r>
        <w:t xml:space="preserve"> </w:t>
      </w:r>
      <w:r>
        <w:rPr>
          <w:bCs/>
          <w:b/>
        </w:rPr>
        <w:t xml:space="preserve">Project Manager</w:t>
      </w:r>
      <w:r>
        <w:t xml:space="preserve"> </w:t>
      </w:r>
      <w:r>
        <w:t xml:space="preserve">aiming for success in this region.</w:t>
      </w:r>
    </w:p>
    <w:bookmarkEnd w:id="21"/>
    <w:bookmarkStart w:id="24" w:name="Xa525e11620c5bacbbbeff2e79dae1d84a3c9583"/>
    <w:p>
      <w:pPr>
        <w:pStyle w:val="Heading2"/>
      </w:pPr>
      <w:r>
        <w:t xml:space="preserve">2. Case Profile: The "NeoPay" Expansion Initiative</w:t>
      </w:r>
    </w:p>
    <w:bookmarkStart w:id="22" w:name="background"/>
    <w:p>
      <w:pPr>
        <w:pStyle w:val="Heading3"/>
      </w:pPr>
      <w:r>
        <w:t xml:space="preserve">Background</w:t>
      </w:r>
    </w:p>
    <w:p>
      <w:pPr>
        <w:pStyle w:val="FirstParagraph"/>
      </w:pPr>
      <w:r>
        <w:t xml:space="preserve">The subject of this case study is a mid-sized fintech startup, referred to here as "NeoPay," which decided to expand its digital banking services into the heart of</w:t>
      </w:r>
      <w:r>
        <w:t xml:space="preserve"> </w:t>
      </w:r>
      <w:r>
        <w:rPr>
          <w:bCs/>
          <w:b/>
        </w:rPr>
        <w:t xml:space="preserve">Brazil São Paulo</w:t>
      </w:r>
      <w:r>
        <w:t xml:space="preserve">. The goal was to onboard 500,000 users within the first year. The project involved integrating local payment gateways, ensuring compliance with the Central Bank of Brazil’s regulations, and establishing a physical support center in the bustling Faria Lima financial district.</w:t>
      </w:r>
    </w:p>
    <w:bookmarkEnd w:id="22"/>
    <w:bookmarkStart w:id="23" w:name="the-challenge"/>
    <w:p>
      <w:pPr>
        <w:pStyle w:val="Heading3"/>
      </w:pPr>
      <w:r>
        <w:t xml:space="preserve">The Challenge</w:t>
      </w:r>
    </w:p>
    <w:p>
      <w:pPr>
        <w:pStyle w:val="FirstParagraph"/>
      </w:pPr>
      <w:r>
        <w:t xml:space="preserve">The primary challenge was not technological but managerial and cultural. NeoPay’s headquarters were in Silicon Valley, and their initial project management framework was heavily rigid, relying on strict Agile methodologies without flexibility for local realities. The appointed</w:t>
      </w:r>
      <w:r>
        <w:t xml:space="preserve"> </w:t>
      </w:r>
      <w:r>
        <w:rPr>
          <w:bCs/>
          <w:b/>
        </w:rPr>
        <w:t xml:space="preserve">Project Manager</w:t>
      </w:r>
      <w:r>
        <w:t xml:space="preserve">, a local expert with experience in multinational firms, had to adapt this global framework to the specific demands of</w:t>
      </w:r>
      <w:r>
        <w:t xml:space="preserve"> </w:t>
      </w:r>
      <w:r>
        <w:rPr>
          <w:bCs/>
          <w:b/>
        </w:rPr>
        <w:t xml:space="preserve">Brazil São Paulo</w:t>
      </w:r>
      <w:r>
        <w:t xml:space="preserve">.</w:t>
      </w:r>
    </w:p>
    <w:bookmarkEnd w:id="23"/>
    <w:bookmarkEnd w:id="24"/>
    <w:bookmarkStart w:id="25" w:name="X7c2e529447ae35493b8173efc7059a1f07201a0"/>
    <w:p>
      <w:pPr>
        <w:pStyle w:val="Heading2"/>
      </w:pPr>
      <w:r>
        <w:t xml:space="preserve">3. Key Challenges Faced by the Project Manager</w:t>
      </w:r>
    </w:p>
    <w:p>
      <w:pPr>
        <w:pStyle w:val="FirstParagraph"/>
      </w:pPr>
      <w:r>
        <w:t xml:space="preserve">The success of the NeoPay initiative hinged on how effectively the</w:t>
      </w:r>
      <w:r>
        <w:t xml:space="preserve"> </w:t>
      </w:r>
      <w:r>
        <w:rPr>
          <w:bCs/>
          <w:b/>
        </w:rPr>
        <w:t xml:space="preserve">Project Manager</w:t>
      </w:r>
      <w:r>
        <w:t xml:space="preserve"> </w:t>
      </w:r>
      <w:r>
        <w:t xml:space="preserve">addressed three core challenges inherent to operating in</w:t>
      </w:r>
      <w:r>
        <w:t xml:space="preserve"> </w:t>
      </w:r>
      <w:r>
        <w:rPr>
          <w:bCs/>
          <w:b/>
        </w:rPr>
        <w:t xml:space="preserve">Brazil São Paulo</w:t>
      </w:r>
      <w:r>
        <w:t xml:space="preserve">:</w:t>
      </w:r>
    </w:p>
    <w:p>
      <w:pPr>
        <w:numPr>
          <w:ilvl w:val="0"/>
          <w:numId w:val="1001"/>
        </w:numPr>
        <w:pStyle w:val="Compact"/>
      </w:pPr>
      <w:r>
        <w:rPr>
          <w:bCs/>
          <w:b/>
        </w:rPr>
        <w:t xml:space="preserve">Bureaucratic Complexity:</w:t>
      </w:r>
      <w:r>
        <w:t xml:space="preserve"> </w:t>
      </w:r>
      <w:r>
        <w:t xml:space="preserve">The regulatory landscape in Brazil is notoriously complex. The</w:t>
      </w:r>
      <w:r>
        <w:t xml:space="preserve"> </w:t>
      </w:r>
      <w:r>
        <w:rPr>
          <w:bCs/>
          <w:b/>
        </w:rPr>
        <w:t xml:space="preserve">Project Manager</w:t>
      </w:r>
      <w:r>
        <w:t xml:space="preserve"> </w:t>
      </w:r>
      <w:r>
        <w:t xml:space="preserve">had to coordinate closely with legal teams and external consultants to navigate tax compliance and data protection laws (LGPD), which are strictly enforced in major hubs like</w:t>
      </w:r>
      <w:r>
        <w:t xml:space="preserve"> </w:t>
      </w:r>
      <w:r>
        <w:rPr>
          <w:bCs/>
          <w:b/>
        </w:rPr>
        <w:t xml:space="preserve">Brazil São Paulo</w:t>
      </w:r>
      <w:r>
        <w:t xml:space="preserve">.</w:t>
      </w:r>
    </w:p>
    <w:p>
      <w:pPr>
        <w:numPr>
          <w:ilvl w:val="0"/>
          <w:numId w:val="1001"/>
        </w:numPr>
        <w:pStyle w:val="Compact"/>
      </w:pPr>
      <w:r>
        <w:rPr>
          <w:bCs/>
          <w:b/>
        </w:rPr>
        <w:t xml:space="preserve">Cultural Dynamics:</w:t>
      </w:r>
      <w:r>
        <w:t xml:space="preserve"> </w:t>
      </w:r>
      <w:r>
        <w:t xml:space="preserve">In many Western business cultures, directness is valued. However, in the Brazilian context, particularly in commercial centers like</w:t>
      </w:r>
    </w:p>
    <w:p>
      <w:pPr>
        <w:numPr>
          <w:ilvl w:val="0"/>
          <w:numId w:val="1000"/>
        </w:numPr>
        <w:pStyle w:val="Compact"/>
      </w:pPr>
      <w:r>
        <w:t xml:space="preserve">Brazil São Paulo, relationships (personalismo) are paramount. The</w:t>
      </w:r>
    </w:p>
    <w:p>
      <w:pPr>
        <w:numPr>
          <w:ilvl w:val="0"/>
          <w:numId w:val="1000"/>
        </w:numPr>
        <w:pStyle w:val="Compact"/>
      </w:pPr>
      <w:r>
        <w:t xml:space="preserve">Project Manager had to shift from a transactional management style to a relational one, investing time in face-to-face meetings and team bonding activities.</w:t>
      </w:r>
    </w:p>
    <w:p>
      <w:pPr>
        <w:numPr>
          <w:ilvl w:val="0"/>
          <w:numId w:val="1001"/>
        </w:numPr>
        <w:pStyle w:val="Compact"/>
      </w:pPr>
      <w:r>
        <w:rPr>
          <w:bCs/>
          <w:b/>
        </w:rPr>
        <w:t xml:space="preserve">Infrastructure and Logistics:</w:t>
      </w:r>
      <w:r>
        <w:t xml:space="preserve"> </w:t>
      </w:r>
      <w:r>
        <w:t xml:space="preserve">Traffic congestion in</w:t>
      </w:r>
    </w:p>
    <w:p>
      <w:pPr>
        <w:numPr>
          <w:ilvl w:val="0"/>
          <w:numId w:val="1000"/>
        </w:numPr>
        <w:pStyle w:val="Compact"/>
      </w:pPr>
      <w:r>
        <w:t xml:space="preserve">Brazil São Paulo can be severe. The</w:t>
      </w:r>
    </w:p>
    <w:p>
      <w:pPr>
        <w:numPr>
          <w:ilvl w:val="0"/>
          <w:numId w:val="1000"/>
        </w:numPr>
        <w:pStyle w:val="Compact"/>
      </w:pPr>
      <w:r>
        <w:t xml:space="preserve">Project Manager had to adjust meeting schedules, allow for flexible remote work options, and account for potential logistical delays when sourcing hardware or managing on-site deployments.</w:t>
      </w:r>
    </w:p>
    <w:bookmarkEnd w:id="25"/>
    <w:bookmarkStart w:id="29" w:name="Xb1a4c02cb3127ca726ba5b0728a5a16da672544"/>
    <w:p>
      <w:pPr>
        <w:pStyle w:val="Heading2"/>
      </w:pPr>
      <w:r>
        <w:t xml:space="preserve">4. Strategic Interventions by the Project Manager</w:t>
      </w:r>
    </w:p>
    <w:p>
      <w:pPr>
        <w:pStyle w:val="FirstParagraph"/>
      </w:pPr>
      <w:r>
        <w:t xml:space="preserve">To overcome these hurdles, the</w:t>
      </w:r>
      <w:r>
        <w:t xml:space="preserve"> </w:t>
      </w:r>
      <w:r>
        <w:rPr>
          <w:bCs/>
          <w:b/>
        </w:rPr>
        <w:t xml:space="preserve">Project Manager</w:t>
      </w:r>
      <w:r>
        <w:t xml:space="preserve"> </w:t>
      </w:r>
      <w:r>
        <w:t xml:space="preserve">implemented several strategic interventions tailored to the local environment:</w:t>
      </w:r>
    </w:p>
    <w:bookmarkStart w:id="26" w:name="a.-hybrid-methodology-adoption"/>
    <w:p>
      <w:pPr>
        <w:pStyle w:val="Heading3"/>
      </w:pPr>
      <w:r>
        <w:t xml:space="preserve">A. Hybrid Methodology Adoption</w:t>
      </w:r>
    </w:p>
    <w:p>
      <w:pPr>
        <w:pStyle w:val="FirstParagraph"/>
      </w:pPr>
      <w:r>
        <w:t xml:space="preserve">Rather than forcing a pure Agile or Waterfall approach, the</w:t>
      </w:r>
    </w:p>
    <w:p>
      <w:pPr>
        <w:pStyle w:val="BodyText"/>
      </w:pPr>
      <w:r>
        <w:t xml:space="preserve">Project Manager adopted a hybrid model. This allowed for the flexibility needed in software development while providing the structured reporting required by regulatory bodies in</w:t>
      </w:r>
      <w:r>
        <w:t xml:space="preserve"> </w:t>
      </w:r>
      <w:r>
        <w:rPr>
          <w:bCs/>
          <w:b/>
        </w:rPr>
        <w:t xml:space="preserve">Brazil São Paulo</w:t>
      </w:r>
      <w:r>
        <w:t xml:space="preserve">. Regular "check-in" meetings were shortened to respect employees' commutes across the vast city.</w:t>
      </w:r>
    </w:p>
    <w:bookmarkEnd w:id="26"/>
    <w:bookmarkStart w:id="27" w:name="X405247683ec7c3437ac1eeed26ed1a869ef84e9"/>
    <w:p>
      <w:pPr>
        <w:pStyle w:val="Heading3"/>
      </w:pPr>
      <w:r>
        <w:t xml:space="preserve">B. Stakeholder Engagement through Local Networks</w:t>
      </w:r>
    </w:p>
    <w:p>
      <w:pPr>
        <w:pStyle w:val="FirstParagraph"/>
      </w:pPr>
      <w:r>
        <w:t xml:space="preserve">The</w:t>
      </w:r>
    </w:p>
    <w:p>
      <w:pPr>
        <w:pStyle w:val="BodyText"/>
      </w:pPr>
      <w:r>
        <w:t xml:space="preserve">Project Manager leveraged local professional networks and industry associations in</w:t>
      </w:r>
      <w:r>
        <w:t xml:space="preserve"> </w:t>
      </w:r>
      <w:r>
        <w:rPr>
          <w:bCs/>
          <w:b/>
        </w:rPr>
        <w:t xml:space="preserve">Brazil São Paulo</w:t>
      </w:r>
      <w:r>
        <w:t xml:space="preserve"> </w:t>
      </w:r>
      <w:r>
        <w:t xml:space="preserve">to build trust with vendors and regulatory contacts. By demonstrating a respect for local business etiquette, the project team secured faster approvals for payment processing integrations, which had initially stalled.</w:t>
      </w:r>
    </w:p>
    <w:bookmarkEnd w:id="27"/>
    <w:bookmarkStart w:id="28" w:name="c.-talent-retention-and-team-cohesion"/>
    <w:p>
      <w:pPr>
        <w:pStyle w:val="Heading3"/>
      </w:pPr>
      <w:r>
        <w:t xml:space="preserve">C. Talent Retention and Team Cohesion</w:t>
      </w:r>
    </w:p>
    <w:p>
      <w:pPr>
        <w:pStyle w:val="FirstParagraph"/>
      </w:pPr>
      <w:r>
        <w:t xml:space="preserve">Recognizing the high turnover rate in the competitive tech sector of</w:t>
      </w:r>
      <w:r>
        <w:t xml:space="preserve"> </w:t>
      </w:r>
      <w:r>
        <w:rPr>
          <w:bCs/>
          <w:b/>
        </w:rPr>
        <w:t xml:space="preserve">Brazil São Paulo</w:t>
      </w:r>
      <w:r>
        <w:t xml:space="preserve">, the</w:t>
      </w:r>
    </w:p>
    <w:p>
      <w:pPr>
        <w:pStyle w:val="BodyText"/>
      </w:pPr>
      <w:r>
        <w:t xml:space="preserve">Project Manager introduced wellness programs and flexible hours. This human-centric approach improved team morale and productivity, ensuring that critical milestones were met without burnout.</w:t>
      </w:r>
    </w:p>
    <w:bookmarkEnd w:id="28"/>
    <w:bookmarkEnd w:id="29"/>
    <w:bookmarkStart w:id="30" w:name="outcomes-and-results"/>
    <w:p>
      <w:pPr>
        <w:pStyle w:val="Heading2"/>
      </w:pPr>
      <w:r>
        <w:t xml:space="preserve">5. Outcomes and Results</w:t>
      </w:r>
    </w:p>
    <w:p>
      <w:pPr>
        <w:pStyle w:val="FirstParagraph"/>
      </w:pPr>
      <w:r>
        <w:t xml:space="preserve">The NeoPay project was completed three weeks ahead of schedule, with a user onboarding rate exceeding projections by 15%. The success was directly attributed to the local insights provided by the</w:t>
      </w:r>
      <w:r>
        <w:t xml:space="preserve"> </w:t>
      </w:r>
      <w:r>
        <w:rPr>
          <w:bCs/>
          <w:b/>
        </w:rPr>
        <w:t xml:space="preserve">Project Manager</w:t>
      </w:r>
      <w:r>
        <w:t xml:space="preserve">.</w:t>
      </w:r>
    </w:p>
    <w:p>
      <w:pPr>
        <w:numPr>
          <w:ilvl w:val="0"/>
          <w:numId w:val="1002"/>
        </w:numPr>
        <w:pStyle w:val="Compact"/>
      </w:pPr>
      <w:r>
        <w:rPr>
          <w:bCs/>
          <w:b/>
        </w:rPr>
        <w:t xml:space="preserve">Risk Mitigation:</w:t>
      </w:r>
      <w:r>
        <w:t xml:space="preserve"> </w:t>
      </w:r>
      <w:r>
        <w:t xml:space="preserve">Early engagement with local regulators prevented potential fines and operational halts.</w:t>
      </w:r>
    </w:p>
    <w:p>
      <w:pPr>
        <w:numPr>
          <w:ilvl w:val="0"/>
          <w:numId w:val="1002"/>
        </w:numPr>
        <w:pStyle w:val="Compact"/>
      </w:pPr>
      <w:r>
        <w:t xml:space="preserve">Cultural Alignment: The team’s cohesion improved, resulting in a 20% increase in productivity compared to previous non-localized projects.</w:t>
      </w:r>
    </w:p>
    <w:p>
      <w:pPr>
        <w:numPr>
          <w:ilvl w:val="0"/>
          <w:numId w:val="1002"/>
        </w:numPr>
        <w:pStyle w:val="Compact"/>
      </w:pPr>
      <w:r>
        <w:t xml:space="preserve">Market Penetration: By tailoring marketing and support strategies to the specific consumer behavior patterns observed in</w:t>
      </w:r>
      <w:r>
        <w:t xml:space="preserve"> </w:t>
      </w:r>
      <w:r>
        <w:rPr>
          <w:bCs/>
          <w:b/>
        </w:rPr>
        <w:t xml:space="preserve">Brazil São Paulo</w:t>
      </w:r>
      <w:r>
        <w:t xml:space="preserve">, NeoPay established a strong brand presence quickly.</w:t>
      </w:r>
    </w:p>
    <w:bookmarkEnd w:id="30"/>
    <w:bookmarkStart w:id="31" w:name="Xa0efc442f255da47be95cdeb3b0fbc584702af5"/>
    <w:p>
      <w:pPr>
        <w:pStyle w:val="Heading2"/>
      </w:pPr>
      <w:r>
        <w:t xml:space="preserve">6. Lessons Learned for Project Managers in Brazil São Paulo</w:t>
      </w:r>
    </w:p>
    <w:p>
      <w:pPr>
        <w:pStyle w:val="FirstParagraph"/>
      </w:pPr>
      <w:r>
        <w:t xml:space="preserve">This case study offers several takeaways for other organizations planning similar initiatives:</w:t>
      </w:r>
    </w:p>
    <w:p>
      <w:pPr>
        <w:numPr>
          <w:ilvl w:val="0"/>
          <w:numId w:val="1003"/>
        </w:numPr>
        <w:pStyle w:val="Compact"/>
      </w:pPr>
      <w:r>
        <w:rPr>
          <w:bCs/>
          <w:b/>
        </w:rPr>
        <w:t xml:space="preserve">Cultural Intelligence is Key:</w:t>
      </w:r>
      <w:r>
        <w:t xml:space="preserve"> </w:t>
      </w:r>
      <w:r>
        <w:t xml:space="preserve">A successful</w:t>
      </w:r>
    </w:p>
    <w:p>
      <w:pPr>
        <w:numPr>
          <w:ilvl w:val="0"/>
          <w:numId w:val="1000"/>
        </w:numPr>
        <w:pStyle w:val="Compact"/>
      </w:pPr>
      <w:r>
        <w:t xml:space="preserve">Project Manager must understand that business in</w:t>
      </w:r>
    </w:p>
    <w:p>
      <w:pPr>
        <w:numPr>
          <w:ilvl w:val="0"/>
          <w:numId w:val="1000"/>
        </w:numPr>
        <w:pStyle w:val="Compact"/>
      </w:pPr>
      <w:r>
        <w:t xml:space="preserve">Brazil São Paulo is personal. Building trust takes time but yields significant long-term benefits.</w:t>
      </w:r>
    </w:p>
    <w:p>
      <w:pPr>
        <w:numPr>
          <w:ilvl w:val="0"/>
          <w:numId w:val="1003"/>
        </w:numPr>
        <w:pStyle w:val="Compact"/>
      </w:pPr>
      <w:r>
        <w:rPr>
          <w:bCs/>
          <w:b/>
        </w:rPr>
        <w:t xml:space="preserve">Adaptability Over Rigidity:</w:t>
      </w:r>
      <w:r>
        <w:t xml:space="preserve"> </w:t>
      </w:r>
      <w:r>
        <w:t xml:space="preserve">Global standards should be adapted, not imposed. The dynamic nature of the market in</w:t>
      </w:r>
    </w:p>
    <w:p>
      <w:pPr>
        <w:numPr>
          <w:ilvl w:val="0"/>
          <w:numId w:val="1000"/>
        </w:numPr>
        <w:pStyle w:val="Compact"/>
      </w:pPr>
      <w:r>
        <w:t xml:space="preserve">Brazil São Paulo requires project plans that can pivot quickly.</w:t>
      </w:r>
    </w:p>
    <w:p>
      <w:pPr>
        <w:numPr>
          <w:ilvl w:val="0"/>
          <w:numId w:val="1003"/>
        </w:numPr>
        <w:pStyle w:val="Compact"/>
      </w:pPr>
      <w:r>
        <w:t xml:space="preserve">Navigate the Bureaucracy Proactively: Do not underestimate regulatory hurdles. Engage local experts early in the planning phase to avoid costly delays.</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Project Manager</w:t>
      </w:r>
      <w:r>
        <w:t xml:space="preserve"> </w:t>
      </w:r>
      <w:r>
        <w:t xml:space="preserve">in today’s global economy is more complex than ever, especially when operating in a multifaceted region like</w:t>
      </w:r>
    </w:p>
    <w:p>
      <w:pPr>
        <w:pStyle w:val="BodyText"/>
      </w:pPr>
      <w:r>
        <w:t xml:space="preserve">Brazil São Paulo. This case study demonstrates that technical skills alone are insufficient for success. It requires a blend of strategic foresight, cultural empathy, and operational flexibility.</w:t>
      </w:r>
    </w:p>
    <w:p>
      <w:pPr>
        <w:pStyle w:val="BodyText"/>
      </w:pPr>
      <w:r>
        <w:t xml:space="preserve">For organizations looking to thrive in Latin America’s largest city, investing in local project leadership is not just an option—it is a necessity. The</w:t>
      </w:r>
      <w:r>
        <w:t xml:space="preserve"> </w:t>
      </w:r>
      <w:r>
        <w:rPr>
          <w:bCs/>
          <w:b/>
        </w:rPr>
        <w:t xml:space="preserve">Project Manager</w:t>
      </w:r>
      <w:r>
        <w:t xml:space="preserve"> </w:t>
      </w:r>
      <w:r>
        <w:t xml:space="preserve">acts as the bridge between global corporate objectives and the on-the-ground realities of</w:t>
      </w:r>
    </w:p>
    <w:p>
      <w:pPr>
        <w:pStyle w:val="BodyText"/>
      </w:pPr>
      <w:r>
        <w:t xml:space="preserve">Brazil São Paulo, ensuring that projects are not only delivered but also resonate with the local market.</w:t>
      </w:r>
    </w:p>
    <w:p>
      <w:pPr>
        <w:pStyle w:val="BodyText"/>
      </w:pPr>
      <w:r>
        <w:rPr>
          <w:iCs/>
          <w:i/>
        </w:rPr>
        <w:t xml:space="preserve">This case study underscores that understanding the specificities of location—such as those found in</w:t>
      </w:r>
      <w:r>
        <w:rPr>
          <w:iCs/>
          <w:i/>
        </w:rPr>
        <w:t xml:space="preserve"> </w:t>
      </w:r>
      <w:r>
        <w:rPr>
          <w:bCs/>
          <w:b/>
          <w:iCs/>
          <w:i/>
        </w:rPr>
        <w:t xml:space="preserve">Brazil São Paulo</w:t>
      </w:r>
      <w:r>
        <w:rPr>
          <w:iCs/>
          <w:i/>
        </w:rPr>
        <w:t xml:space="preserve">—is a critical component of modern project management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Brazil São Paulo</dc:title>
  <dc:creator/>
  <dc:language>en</dc:language>
  <cp:keywords/>
  <dcterms:created xsi:type="dcterms:W3CDTF">2026-07-29T06:33:34Z</dcterms:created>
  <dcterms:modified xsi:type="dcterms:W3CDTF">2026-07-29T06:33:34Z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