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Dynamics</w:t>
      </w:r>
      <w:r>
        <w:t xml:space="preserve"> </w:t>
      </w:r>
      <w:r>
        <w:t xml:space="preserve">in</w:t>
      </w:r>
      <w:r>
        <w:t xml:space="preserve"> </w:t>
      </w:r>
      <w:r>
        <w:t xml:space="preserve">Iran</w:t>
      </w:r>
      <w:r>
        <w:t xml:space="preserve"> </w:t>
      </w:r>
      <w:r>
        <w:t xml:space="preserve">Tehran</w:t>
      </w:r>
    </w:p>
    <w:bookmarkStart w:id="32" w:name="Xeb81e72fff963e1d26243816ce328b947a87b07"/>
    <w:p>
      <w:pPr>
        <w:pStyle w:val="Heading1"/>
      </w:pPr>
      <w:r>
        <w:t xml:space="preserve">Case Study: Navigating Complexity as a Project Manager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Locus of Focus:</w:t>
      </w:r>
      <w:r>
        <w:t xml:space="preserve"> </w:t>
      </w:r>
      <w:r>
        <w:t xml:space="preserve">Iran, Tehran</w:t>
      </w:r>
    </w:p>
    <w:bookmarkStart w:id="20" w:name="executive-summary"/>
    <w:p>
      <w:pPr>
        <w:pStyle w:val="Heading2"/>
      </w:pPr>
      <w:r>
        <w:t xml:space="preserve">Executive Summary</w:t>
      </w:r>
    </w:p>
    <w:p>
      <w:pPr>
        <w:pStyle w:val="FirstParagraph"/>
      </w:pPr>
      <w:r>
        <w:t xml:space="preserve">This Case Study examines the multifaceted role of a Project Manager operating within the unique economic and cultural landscape of Iran, Tehran. The study highlights how a skilled Project Manager must adapt standard methodologies to local constraints, leveraging cultural nuances while navigating infrastructure challenges. The central thesis is that effective project management in this region requires a hybrid approach, blending international standards with deep local contextual intelligence.</w:t>
      </w:r>
    </w:p>
    <w:bookmarkEnd w:id="20"/>
    <w:bookmarkStart w:id="21" w:name="background-and-context"/>
    <w:p>
      <w:pPr>
        <w:pStyle w:val="Heading2"/>
      </w:pPr>
      <w:r>
        <w:t xml:space="preserve">Background and Context</w:t>
      </w:r>
    </w:p>
    <w:p>
      <w:pPr>
        <w:pStyle w:val="FirstParagraph"/>
      </w:pPr>
      <w:r>
        <w:t xml:space="preserve">Tehran serves as the political, economic, and cultural heart of Iran. As one of the largest cities in the Middle East, it presents a complex environment for business operations. The city is characterized by rapid urbanization, a highly educated workforce with strong technical skills in engineering and IT, yet facing significant challenges due to international sanctions and infrastructure limitations.</w:t>
      </w:r>
    </w:p>
    <w:p>
      <w:pPr>
        <w:pStyle w:val="BodyText"/>
      </w:pPr>
      <w:r>
        <w:t xml:space="preserve">For any organization operating here—whether multinational or domestic—the role of the Project Manager extends beyond traditional scope management. They are tasked with bridging gaps between global expectations and local realities. In Tehran, the cultural emphasis on relationships (</w:t>
      </w:r>
      <w:r>
        <w:rPr>
          <w:iCs/>
          <w:i/>
        </w:rPr>
        <w:t xml:space="preserve">Etebar</w:t>
      </w:r>
      <w:r>
        <w:t xml:space="preserve">) often supersedes rigid contractual timelines, requiring a Project Manager to prioritize trust-building alongside deliverables.</w:t>
      </w:r>
    </w:p>
    <w:bookmarkEnd w:id="21"/>
    <w:bookmarkStart w:id="25" w:name="the-role-of-the-project-manager"/>
    <w:p>
      <w:pPr>
        <w:pStyle w:val="Heading2"/>
      </w:pPr>
      <w:r>
        <w:t xml:space="preserve">The Role of the Project Manager</w:t>
      </w:r>
    </w:p>
    <w:p>
      <w:pPr>
        <w:pStyle w:val="FirstParagraph"/>
      </w:pPr>
      <w:r>
        <w:t xml:space="preserve">In this specific context, the Project Manager in Iran acts as both a technical leader and a cultural diplomat. The responsibilities are divided into three core pillars:</w:t>
      </w:r>
    </w:p>
    <w:bookmarkStart w:id="22" w:name="X083fc4f6edc6d9748fab33eb039117f1b2d3a84"/>
    <w:p>
      <w:pPr>
        <w:pStyle w:val="Heading3"/>
      </w:pPr>
      <w:r>
        <w:t xml:space="preserve">1. Strategic Adaptation to Local Constraints</w:t>
      </w:r>
    </w:p>
    <w:p>
      <w:pPr>
        <w:pStyle w:val="FirstParagraph"/>
      </w:pPr>
      <w:r>
        <w:t xml:space="preserve">The Project Manager must anticipate and mitigate risks related to supply chain disruptions caused by international sanctions. In Tehran, import restrictions can delay hardware delivery for tech projects by months. A competent Project Manager proactively sources local alternatives or adjusts project timelines accordingly, communicating these changes transparently to stakeholders without undermining confidence in the project's viability.</w:t>
      </w:r>
    </w:p>
    <w:bookmarkEnd w:id="22"/>
    <w:bookmarkStart w:id="23" w:name="cultural-intelligence-and-communication"/>
    <w:p>
      <w:pPr>
        <w:pStyle w:val="Heading3"/>
      </w:pPr>
      <w:r>
        <w:t xml:space="preserve">2. Cultural Intelligence and Communication</w:t>
      </w:r>
    </w:p>
    <w:p>
      <w:pPr>
        <w:pStyle w:val="FirstParagraph"/>
      </w:pPr>
      <w:r>
        <w:t xml:space="preserve">Iranian business culture is high-context. Direct confrontation is often avoided to preserve harmony (</w:t>
      </w:r>
      <w:r>
        <w:rPr>
          <w:iCs/>
          <w:i/>
        </w:rPr>
        <w:t xml:space="preserve">Namus</w:t>
      </w:r>
      <w:r>
        <w:t xml:space="preserve">). A Project Manager must read between the lines during negotiations and meetings in Tehran. For instance, a "yes" may not always mean agreement but rather polite acknowledgment. The Project Manager must foster an environment where team members feel safe expressing dissent or concerns privately, ensuring that issues are resolved before they impact the project schedule.</w:t>
      </w:r>
    </w:p>
    <w:bookmarkEnd w:id="23"/>
    <w:bookmarkStart w:id="24" w:name="infrastructure-resilience"/>
    <w:p>
      <w:pPr>
        <w:pStyle w:val="Heading3"/>
      </w:pPr>
      <w:r>
        <w:t xml:space="preserve">3. Infrastructure Resilience</w:t>
      </w:r>
    </w:p>
    <w:p>
      <w:pPr>
        <w:pStyle w:val="FirstParagraph"/>
      </w:pPr>
      <w:r>
        <w:t xml:space="preserve">Tehran faces periodic challenges with internet stability and power outages. A Project Manager must design workflows that are resilient to such disruptions. This includes implementing offline-first workflows for development teams in Tehran, ensuring data synchronization occurs when connectivity is restored, and maintaining redundant communication channels (such as local messaging apps like Bale or Telegram) alongside international tools.</w:t>
      </w:r>
    </w:p>
    <w:bookmarkEnd w:id="24"/>
    <w:bookmarkEnd w:id="25"/>
    <w:bookmarkStart w:id="27" w:name="Xe85279badb13b7a61f9da9e0a3c190e057dc14d"/>
    <w:p>
      <w:pPr>
        <w:pStyle w:val="Heading2"/>
      </w:pPr>
      <w:r>
        <w:t xml:space="preserve">Case Scenario: The "Tehran Smart Grid" Initiative</w:t>
      </w:r>
    </w:p>
    <w:p>
      <w:pPr>
        <w:pStyle w:val="FirstParagraph"/>
      </w:pPr>
      <w:r>
        <w:t xml:space="preserve">To illustrate these dynamics, we examine the implementation of a smart energy grid pilot project in Tehran. The Project Manager, assigned to lead this initiative faced immediate hurdles:</w:t>
      </w:r>
    </w:p>
    <w:p>
      <w:pPr>
        <w:numPr>
          <w:ilvl w:val="0"/>
          <w:numId w:val="1001"/>
        </w:numPr>
        <w:pStyle w:val="Compact"/>
      </w:pPr>
      <w:r>
        <w:rPr>
          <w:bCs/>
          <w:b/>
        </w:rPr>
        <w:t xml:space="preserve">Sanctions Impact:</w:t>
      </w:r>
      <w:r>
        <w:t xml:space="preserve"> </w:t>
      </w:r>
      <w:r>
        <w:t xml:space="preserve">Specialized sensors from European vendors were unavailable.</w:t>
      </w:r>
    </w:p>
    <w:p>
      <w:pPr>
        <w:numPr>
          <w:ilvl w:val="0"/>
          <w:numId w:val="1001"/>
        </w:numPr>
        <w:pStyle w:val="Compact"/>
      </w:pPr>
      <w:r>
        <w:rPr>
          <w:bCs/>
          <w:b/>
        </w:rPr>
        <w:t xml:space="preserve">Cultural Friction:</w:t>
      </w:r>
      <w:r>
        <w:t xml:space="preserve"> </w:t>
      </w:r>
      <w:r>
        <w:t xml:space="preserve">Local utility providers were accustomed to traditional, paper-based reporting and resisted digital transformation.</w:t>
      </w:r>
    </w:p>
    <w:p>
      <w:pPr>
        <w:numPr>
          <w:ilvl w:val="0"/>
          <w:numId w:val="1001"/>
        </w:numPr>
        <w:pStyle w:val="Compact"/>
      </w:pPr>
      <w:r>
        <w:rPr>
          <w:bCs/>
          <w:b/>
        </w:rPr>
        <w:t xml:space="preserve">Economic Pressure:</w:t>
      </w:r>
    </w:p>
    <w:p>
      <w:pPr>
        <w:numPr>
          <w:ilvl w:val="0"/>
          <w:numId w:val="1000"/>
        </w:numPr>
        <w:pStyle w:val="Compact"/>
      </w:pPr>
      <w:r>
        <w:t xml:space="preserve">Inflation rates in Iran fluctuated rapidly, affecting budget forecasting.</w:t>
      </w:r>
    </w:p>
    <w:bookmarkStart w:id="26" w:name="action-taken-by-the-project-manager"/>
    <w:p>
      <w:pPr>
        <w:pStyle w:val="Heading3"/>
      </w:pPr>
      <w:r>
        <w:t xml:space="preserve">Action Taken by the Project Manager</w:t>
      </w:r>
    </w:p>
    <w:p>
      <w:pPr>
        <w:pStyle w:val="FirstParagraph"/>
      </w:pPr>
      <w:r>
        <w:t xml:space="preserve">The Project Manager did not merely report these issues but adapted the project plan. First, they partnered with local Iranian tech firms to manufacture compatible sensors, ensuring economic benefits stayed within Iran and avoiding sanction-related delays. This decision built significant goodwill with local stakeholders.</w:t>
      </w:r>
    </w:p>
    <w:p>
      <w:pPr>
        <w:pStyle w:val="BodyText"/>
      </w:pPr>
      <w:r>
        <w:br/>
      </w:r>
    </w:p>
    <w:p>
      <w:pPr>
        <w:pStyle w:val="BodyText"/>
      </w:pPr>
      <w:r>
        <w:t xml:space="preserve">Secondly, the Project Manager organized a series of workshops not just for technical training but for relationship building. By inviting key utility officials to social gatherings—a common practice in Tehran business culture—the Project Manager established personal trust. This allowed for more open dialogue about implementation hurdles.</w:t>
      </w:r>
    </w:p>
    <w:p>
      <w:pPr>
        <w:pStyle w:val="BodyText"/>
      </w:pPr>
      <w:r>
        <w:br/>
      </w:r>
    </w:p>
    <w:p>
      <w:pPr>
        <w:pStyle w:val="BodyText"/>
      </w:pPr>
      <w:r>
        <w:t xml:space="preserve">Finally, the budget was adjusted quarterly rather than annually to account for inflation, providing stability for the project team and vendors.</w:t>
      </w:r>
    </w:p>
    <w:bookmarkEnd w:id="26"/>
    <w:bookmarkEnd w:id="27"/>
    <w:bookmarkStart w:id="28" w:name="challenges-faced"/>
    <w:p>
      <w:pPr>
        <w:pStyle w:val="Heading2"/>
      </w:pPr>
      <w:r>
        <w:t xml:space="preserve">Challenges Faced</w:t>
      </w:r>
    </w:p>
    <w:p>
      <w:pPr>
        <w:pStyle w:val="FirstParagraph"/>
      </w:pPr>
      <w:r>
        <w:rPr>
          <w:bCs/>
          <w:b/>
        </w:rPr>
        <w:t xml:space="preserve">Bureaucratic Hurdles:</w:t>
      </w:r>
      <w:r>
        <w:t xml:space="preserve">Navigating government approvals in Tehran can be slow. The Project Manager had to dedicate significant time to stakeholder management, ensuring all regulatory bodies were kept informed and satisfied.</w:t>
      </w:r>
    </w:p>
    <w:p>
      <w:pPr>
        <w:pStyle w:val="BodyText"/>
      </w:pPr>
      <w:r>
        <w:rPr>
          <w:bCs/>
          <w:b/>
        </w:rPr>
        <w:t xml:space="preserve">Talent Retention:</w:t>
      </w:r>
      <w:r>
        <w:t xml:space="preserve">The skilled workforce in Iran is highly sought after. The Project Manager implemented flexible work arrangements and professional development opportunities, which were critical for retaining top engineering talent in Tehran.</w:t>
      </w:r>
    </w:p>
    <w:bookmarkEnd w:id="28"/>
    <w:bookmarkStart w:id="29" w:name="results-and-outcomes"/>
    <w:p>
      <w:pPr>
        <w:pStyle w:val="Heading2"/>
      </w:pPr>
      <w:r>
        <w:t xml:space="preserve">Results and Outcomes</w:t>
      </w:r>
    </w:p>
    <w:p>
      <w:pPr>
        <w:pStyle w:val="FirstParagraph"/>
      </w:pPr>
      <w:r>
        <w:t xml:space="preserve">The "Tehran Smart Grid" pilot was completed within six months of the adjusted timeline. Key outcomes included:</w:t>
      </w:r>
    </w:p>
    <w:p>
      <w:pPr>
        <w:numPr>
          <w:ilvl w:val="0"/>
          <w:numId w:val="1002"/>
        </w:numPr>
        <w:pStyle w:val="Compact"/>
      </w:pPr>
      <w:r>
        <w:rPr>
          <w:bCs/>
          <w:b/>
        </w:rPr>
        <w:t xml:space="preserve">Ten Percent Reduction in Energy Waste:</w:t>
      </w:r>
      <w:r>
        <w:t xml:space="preserve">Demonstrating the technical success of the project.</w:t>
      </w:r>
    </w:p>
    <w:p>
      <w:pPr>
        <w:numPr>
          <w:ilvl w:val="0"/>
          <w:numId w:val="1002"/>
        </w:numPr>
        <w:pStyle w:val="Compact"/>
      </w:pPr>
      <w:r>
        <w:rPr>
          <w:bCs/>
          <w:b/>
        </w:rPr>
        <w:t xml:space="preserve">Fully Localized Supply Chain:</w:t>
      </w:r>
      <w:r>
        <w:t xml:space="preserve">The reliance on local vendors increased by eighty percent, enhancing project sustainability.</w:t>
      </w:r>
    </w:p>
    <w:p>
      <w:pPr>
        <w:numPr>
          <w:ilvl w:val="0"/>
          <w:numId w:val="1002"/>
        </w:numPr>
        <w:pStyle w:val="Compact"/>
      </w:pPr>
      <w:r>
        <w:rPr>
          <w:bCs/>
          <w:b/>
        </w:rPr>
        <w:t xml:space="preserve">Cultural Buy-In:</w:t>
      </w:r>
      <w:r>
        <w:t xml:space="preserve">The utility providers became advocates for digital transformation in subsequent phases, a testament to the Project Manager’s relationship-building efforts.</w:t>
      </w:r>
    </w:p>
    <w:bookmarkEnd w:id="29"/>
    <w:bookmarkStart w:id="30" w:name="lessons-learned"/>
    <w:p>
      <w:pPr>
        <w:pStyle w:val="Heading2"/>
      </w:pPr>
      <w:r>
        <w:t xml:space="preserve">Lessons Learned</w:t>
      </w:r>
    </w:p>
    <w:p>
      <w:pPr>
        <w:pStyle w:val="FirstParagraph"/>
      </w:pPr>
      <w:r>
        <w:t xml:space="preserve">This Case Study underscores several critical lessons for any Project Manager operating in Iran, Tehran:</w:t>
      </w:r>
    </w:p>
    <w:p>
      <w:pPr>
        <w:numPr>
          <w:ilvl w:val="0"/>
          <w:numId w:val="1003"/>
        </w:numPr>
        <w:pStyle w:val="Compact"/>
      </w:pPr>
      <w:r>
        <w:rPr>
          <w:bCs/>
          <w:b/>
        </w:rPr>
        <w:t xml:space="preserve">Culture is Strategy:</w:t>
      </w:r>
      <w:r>
        <w:t xml:space="preserve">In Tehran, you cannot separate business operations from social dynamics. Investing time in personal relationships yields higher long-term returns than aggressive project management tactics.</w:t>
      </w:r>
    </w:p>
    <w:p>
      <w:pPr>
        <w:numPr>
          <w:ilvl w:val="0"/>
          <w:numId w:val="1003"/>
        </w:numPr>
        <w:pStyle w:val="Compact"/>
      </w:pPr>
      <w:r>
        <w:rPr>
          <w:bCs/>
          <w:b/>
        </w:rPr>
        <w:t xml:space="preserve">Flexibility is Key:</w:t>
      </w:r>
      <w:r>
        <w:t xml:space="preserve">Rigid adherence to initial plans can lead to failure. A successful Project Manager must be agile, ready to pivot sourcing strategies and timelines based on external pressures.</w:t>
      </w:r>
    </w:p>
    <w:p>
      <w:pPr>
        <w:numPr>
          <w:ilvl w:val="0"/>
          <w:numId w:val="1000"/>
        </w:numPr>
        <w:pStyle w:val="Compact"/>
      </w:pPr>
      <w:r>
        <w:t xml:space="preserve">Inflation and sanctions require financial models that are resilient to macroeconomic volatility.</w:t>
      </w:r>
    </w:p>
    <w:bookmarkEnd w:id="30"/>
    <w:bookmarkStart w:id="31" w:name="conclusion"/>
    <w:p>
      <w:pPr>
        <w:pStyle w:val="Heading2"/>
      </w:pPr>
      <w:r>
        <w:t xml:space="preserve">Conclusion</w:t>
      </w:r>
    </w:p>
    <w:p>
      <w:pPr>
        <w:pStyle w:val="FirstParagraph"/>
      </w:pPr>
      <w:r>
        <w:t xml:space="preserve">The role of a Project Manager in Iran, Tehran is uniquely challenging but also highly rewarding for those who understand the local context. It demands a blend of technical expertise, cultural empathy, and strategic adaptability. By embracing local partnerships and prioritizing relationship management alongside deliverables, a Project Manager can not only navigate the complexities of the region but also drive significant value creation in one of Iran’s most dynamic markets.</w:t>
      </w:r>
    </w:p>
    <w:p>
      <w:pPr>
        <w:pStyle w:val="BodyText"/>
      </w:pPr>
      <w:r>
        <w:t xml:space="preserve">This Case Study serves as a reference for understanding that success in Tehran is not just about managing projects; it is about managing expectations, relationships, and resilience in a complex environment. The Project Manager emerges not just as an administrator, but as a critical enabler of sustainable business practices within Iran's evolving economic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Dynamics in Iran Tehran</dc:title>
  <dc:creator/>
  <dc:language>en</dc:language>
  <cp:keywords/>
  <dcterms:created xsi:type="dcterms:W3CDTF">2026-07-29T09:41:58Z</dcterms:created>
  <dcterms:modified xsi:type="dcterms:W3CDTF">2026-07-29T09:41:58Z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