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Iraq</w:t>
      </w:r>
      <w:r>
        <w:t xml:space="preserve"> </w:t>
      </w:r>
      <w:r>
        <w:t xml:space="preserve">Baghdad</w:t>
      </w:r>
    </w:p>
    <w:bookmarkStart w:id="31" w:name="X5362a4cd8d3fc9bbc1853caaf39c2ddc4859132"/>
    <w:p>
      <w:pPr>
        <w:pStyle w:val="Heading1"/>
      </w:pPr>
      <w:r>
        <w:t xml:space="preserve">Navigating Complexity: A Case Study on the Project Manager in Iraq Baghdad</w:t>
      </w:r>
    </w:p>
    <w:bookmarkStart w:id="20" w:name="executive-summary"/>
    <w:p>
      <w:pPr>
        <w:pStyle w:val="Heading2"/>
      </w:pPr>
      <w:r>
        <w:t xml:space="preserve">Executive Summary</w:t>
      </w:r>
    </w:p>
    <w:p>
      <w:pPr>
        <w:pStyle w:val="FirstParagraph"/>
      </w:pPr>
      <w:r>
        <w:t xml:space="preserve">The modern development landscape in the Middle East presents unique challenges that require more than traditional project management methodologies. This</w:t>
      </w:r>
      <w:r>
        <w:t xml:space="preserve"> </w:t>
      </w:r>
      <w:r>
        <w:rPr>
          <w:bCs/>
          <w:b/>
        </w:rPr>
        <w:t xml:space="preserve">Case Study</w:t>
      </w:r>
      <w:r>
        <w:t xml:space="preserve">, focused specifically on the dynamic and complex environment of</w:t>
      </w:r>
      <w:r>
        <w:t xml:space="preserve"> </w:t>
      </w:r>
      <w:r>
        <w:rPr>
          <w:bCs/>
          <w:b/>
        </w:rPr>
        <w:t xml:space="preserve">Iraq Baghdad</w:t>
      </w:r>
      <w:r>
        <w:t xml:space="preserve">, examines the critical role of the</w:t>
      </w:r>
      <w:r>
        <w:t xml:space="preserve"> </w:t>
      </w:r>
      <w:r>
        <w:rPr>
          <w:bCs/>
          <w:b/>
        </w:rPr>
        <w:t xml:space="preserve">Project Manager</w:t>
      </w:r>
      <w:r>
        <w:t xml:space="preserve">. It explores how leadership, cultural intelligence, risk mitigation, and stakeholder engagement converge to deliver infrastructure and development projects in a region characterized by historical volatility but rapid reconstruction efforts. By analyzing specific scenarios faced by professionals operating in</w:t>
      </w:r>
      <w:r>
        <w:t xml:space="preserve"> </w:t>
      </w:r>
      <w:r>
        <w:rPr>
          <w:bCs/>
          <w:b/>
        </w:rPr>
        <w:t xml:space="preserve">Iraq Baghdad</w:t>
      </w:r>
      <w:r>
        <w:t xml:space="preserve">, we can derive best practices for managing projects in high-stakes environments.</w:t>
      </w:r>
    </w:p>
    <w:bookmarkEnd w:id="20"/>
    <w:bookmarkStart w:id="21" w:name="context-the-landscape-of-iraq-baghdad"/>
    <w:p>
      <w:pPr>
        <w:pStyle w:val="Heading2"/>
      </w:pPr>
      <w:r>
        <w:t xml:space="preserve">Context: The Landscape of Iraq Baghdad</w:t>
      </w:r>
    </w:p>
    <w:p>
      <w:pPr>
        <w:pStyle w:val="FirstParagraph"/>
      </w:pPr>
      <w:r>
        <w:t xml:space="preserve">To understand the demands placed on a</w:t>
      </w:r>
      <w:r>
        <w:t xml:space="preserve"> </w:t>
      </w:r>
      <w:r>
        <w:rPr>
          <w:bCs/>
          <w:b/>
        </w:rPr>
        <w:t xml:space="preserve">Project Manager</w:t>
      </w:r>
      <w:r>
        <w:t xml:space="preserve">, one must first understand the context of the location.</w:t>
      </w:r>
      <w:r>
        <w:t xml:space="preserve"> </w:t>
      </w:r>
      <w:r>
        <w:rPr>
          <w:bCs/>
          <w:b/>
        </w:rPr>
        <w:t xml:space="preserve">Iraq Baghdad</w:t>
      </w:r>
      <w:r>
        <w:t xml:space="preserve">, as the capital and largest city of Iraq, serves as both a political hub and a center for ongoing reconstruction. The city is witnessing significant growth in construction, energy, and public sector projects aimed at stabilizing infrastructure that was damaged during previous conflicts.</w:t>
      </w:r>
    </w:p>
    <w:p>
      <w:pPr>
        <w:pStyle w:val="BodyText"/>
      </w:pPr>
      <w:r>
        <w:t xml:space="preserve">However, operating in</w:t>
      </w:r>
      <w:r>
        <w:t xml:space="preserve"> </w:t>
      </w:r>
      <w:r>
        <w:rPr>
          <w:bCs/>
          <w:b/>
        </w:rPr>
        <w:t xml:space="preserve">Iraq Baghdad</w:t>
      </w:r>
      <w:r>
        <w:t xml:space="preserve"> </w:t>
      </w:r>
      <w:r>
        <w:t xml:space="preserve">involves navigating a multifaceted environment. These challenges include:</w:t>
      </w:r>
    </w:p>
    <w:p>
      <w:pPr>
        <w:numPr>
          <w:ilvl w:val="0"/>
          <w:numId w:val="1001"/>
        </w:numPr>
        <w:pStyle w:val="Compact"/>
      </w:pPr>
      <w:r>
        <w:rPr>
          <w:bCs/>
          <w:b/>
        </w:rPr>
        <w:t xml:space="preserve">Security Concerns:</w:t>
      </w:r>
      <w:r>
        <w:t xml:space="preserve"> While the security situation has improved significantly compared to previous decades, residual risks remain. The</w:t>
      </w:r>
      <w:r>
        <w:t xml:space="preserve"> </w:t>
      </w:r>
      <w:r>
        <w:rPr>
          <w:bCs/>
          <w:b/>
        </w:rPr>
        <w:t xml:space="preserve">Project Manager</w:t>
      </w:r>
      <w:r>
        <w:t xml:space="preserve"> must constantly assess safety protocols for both local staff and international expatriates.</w:t>
      </w:r>
    </w:p>
    <w:p>
      <w:pPr>
        <w:numPr>
          <w:ilvl w:val="0"/>
          <w:numId w:val="1001"/>
        </w:numPr>
        <w:pStyle w:val="Compact"/>
      </w:pPr>
      <w:r>
        <w:rPr>
          <w:bCs/>
          <w:b/>
        </w:rPr>
        <w:t xml:space="preserve">Bureaucratic Hurdles:Iraq Baghdad</w:t>
      </w:r>
      <w:r>
        <w:t xml:space="preserve"> can be slow and complex, requiring deep knowledge of local regulations and government interactions.</w:t>
      </w:r>
    </w:p>
    <w:p>
      <w:pPr>
        <w:numPr>
          <w:ilvl w:val="0"/>
          <w:numId w:val="1001"/>
        </w:numPr>
        <w:pStyle w:val="Compact"/>
      </w:pPr>
      <w:r>
        <w:t xml:space="preserve">Cultural Nuances::</w:t>
      </w:r>
    </w:p>
    <w:p>
      <w:pPr>
        <w:numPr>
          <w:ilvl w:val="0"/>
          <w:numId w:val="1000"/>
        </w:numPr>
        <w:pStyle w:val="Compact"/>
      </w:pPr>
      <w:r>
        <w:t xml:space="preserve">The social fabric of is deeply rooted in tribal structures, religious traditions, and familial ties. A</w:t>
      </w:r>
      <w:r>
        <w:t xml:space="preserve"> </w:t>
      </w:r>
      <w:r>
        <w:rPr>
          <w:bCs/>
          <w:b/>
        </w:rPr>
        <w:t xml:space="preserve">Project Manager</w:t>
      </w:r>
      <w:r>
        <w:t xml:space="preserve"> who fails to respect these nuances may face resistance from the community or local authorities.</w:t>
      </w:r>
    </w:p>
    <w:bookmarkEnd w:id="21"/>
    <w:bookmarkStart w:id="25" w:name="the-role-of-the-project-manager"/>
    <w:p>
      <w:pPr>
        <w:pStyle w:val="Heading2"/>
      </w:pPr>
      <w:r>
        <w:t xml:space="preserve">The Role of the Project Manager</w:t>
      </w:r>
    </w:p>
    <w:p>
      <w:pPr>
        <w:pStyle w:val="FirstParagraph"/>
      </w:pPr>
      <w:r>
        <w:t xml:space="preserve">In this context, the</w:t>
      </w:r>
    </w:p>
    <w:p>
      <w:pPr>
        <w:pStyle w:val="BodyText"/>
      </w:pPr>
      <w:r>
        <w:t xml:space="preserve">Project Manager is not just a coordinator of tasks but a bridge between international standards and local realities. The primary responsibilities extend far beyond Gantt charts and budget spreadsheets.</w:t>
      </w:r>
    </w:p>
    <w:bookmarkStart w:id="22" w:name="X198e2ed5bf235f8bdc54d830872d2a45b052a4f"/>
    <w:p>
      <w:pPr>
        <w:pStyle w:val="Heading3"/>
      </w:pPr>
      <w:r>
        <w:t xml:space="preserve">1. Cultural Intelligence and Relationship Building</w:t>
      </w:r>
    </w:p>
    <w:p>
      <w:pPr>
        <w:pStyle w:val="FirstParagraph"/>
      </w:pPr>
      <w:r>
        <w:t xml:space="preserve">The most successful</w:t>
      </w:r>
    </w:p>
    <w:p>
      <w:pPr>
        <w:pStyle w:val="BodyText"/>
      </w:pPr>
      <w:r>
        <w:t xml:space="preserve">Project Manager in  is one who prioritizes relationship building ("Wasta" in a positive sense). Trust is the currency of business in this region. A</w:t>
      </w:r>
    </w:p>
    <w:p>
      <w:pPr>
        <w:pStyle w:val="BodyText"/>
      </w:pPr>
      <w:r>
        <w:t xml:space="preserve">Case Study of a recent water treatment facility project revealed that delays were not due to technical issues but to a lack of engagement with local tribal leaders. Once the</w:t>
      </w:r>
    </w:p>
    <w:p>
      <w:pPr>
        <w:pStyle w:val="BodyText"/>
      </w:pPr>
      <w:r>
        <w:t xml:space="preserve">Project Manager spent time building rapport and respecting local customs, approval processes accelerated dramatically.</w:t>
      </w:r>
    </w:p>
    <w:bookmarkEnd w:id="22"/>
    <w:bookmarkStart w:id="23" w:name="risk-management-and-security-protocols"/>
    <w:p>
      <w:pPr>
        <w:pStyle w:val="Heading3"/>
      </w:pPr>
      <w:r>
        <w:t xml:space="preserve">2. Risk Management and Security Protocols</w:t>
      </w:r>
    </w:p>
    <w:p>
      <w:pPr>
        <w:pStyle w:val="FirstParagraph"/>
      </w:pPr>
      <w:r>
        <w:t xml:space="preserve">Risk management in  must include a robust security component. The</w:t>
      </w:r>
    </w:p>
    <w:p>
      <w:pPr>
        <w:pStyle w:val="BodyText"/>
      </w:pPr>
      <w:r>
        <w:t xml:space="preserve">Project Manager is responsible for developing contingency plans that address not only supply chain disruptions but also potential civil unrest or security incidents. This involves coordinating with private security firms, understanding evacuation routes, and ensuring that the project site adheres to strict safety standards.</w:t>
      </w:r>
    </w:p>
    <w:bookmarkEnd w:id="23"/>
    <w:bookmarkStart w:id="24" w:name="stakeholder-engagement"/>
    <w:p>
      <w:pPr>
        <w:pStyle w:val="Heading3"/>
      </w:pPr>
      <w:r>
        <w:t xml:space="preserve">3. Stakeholder Engagement</w:t>
      </w:r>
    </w:p>
    <w:p>
      <w:pPr>
        <w:pStyle w:val="FirstParagraph"/>
      </w:pPr>
      <w:r>
        <w:t xml:space="preserve">Stakeholders in  are diverse, ranging from government ministries and international donors (such as the World Bank or USAID) to local municipalities and community groups. The</w:t>
      </w:r>
    </w:p>
    <w:p>
      <w:pPr>
        <w:pStyle w:val="BodyText"/>
      </w:pPr>
      <w:r>
        <w:t xml:space="preserve">Project Manager must tailor communication strategies for each group. For instance, government officials may require formal reports and high-level meetings, while local communities need transparent information about how the project will benefit their daily lives.</w:t>
      </w:r>
    </w:p>
    <w:bookmarkEnd w:id="24"/>
    <w:bookmarkEnd w:id="25"/>
    <w:bookmarkStart w:id="28" w:name="case-scenario-the-green-belt-initiative"/>
    <w:p>
      <w:pPr>
        <w:pStyle w:val="Heading2"/>
      </w:pPr>
      <w:r>
        <w:t xml:space="preserve">Case Scenario: The Green Belt Initiative</w:t>
      </w:r>
    </w:p>
    <w:p>
      <w:pPr>
        <w:pStyle w:val="FirstParagraph"/>
      </w:pPr>
      <w:r>
        <w:t xml:space="preserve">To illustrate these points, consider a hypothetical but representative scenario known as the</w:t>
      </w:r>
      <w:r>
        <w:t xml:space="preserve"> </w:t>
      </w:r>
      <w:r>
        <w:rPr>
          <w:bCs/>
          <w:b/>
        </w:rPr>
        <w:t xml:space="preserve">"Green Belt Initiative"</w:t>
      </w:r>
      <w:r>
        <w:t xml:space="preserve"> in . This project aimed to create sustainable urban green spaces along the Tigris River to combat heat island effects and improve public health.</w:t>
      </w:r>
    </w:p>
    <w:bookmarkStart w:id="26" w:name="challenges-encountered"/>
    <w:p>
      <w:pPr>
        <w:pStyle w:val="Heading3"/>
      </w:pPr>
      <w:r>
        <w:t xml:space="preserve">Challenges Encountered</w:t>
      </w:r>
    </w:p>
    <w:p>
      <w:pPr>
        <w:numPr>
          <w:ilvl w:val="0"/>
          <w:numId w:val="1002"/>
        </w:numPr>
        <w:pStyle w:val="Compact"/>
      </w:pPr>
      <w:r>
        <w:t xml:space="preserve">Land Ownership Disputes::</w:t>
      </w:r>
    </w:p>
    <w:p>
      <w:pPr>
        <w:numPr>
          <w:ilvl w:val="0"/>
          <w:numId w:val="1000"/>
        </w:numPr>
        <w:pStyle w:val="Compact"/>
      </w:pPr>
      <w:r>
        <w:t xml:space="preserve">Identifying clear land ownership was difficult due to historical records being incomplete. The</w:t>
      </w:r>
    </w:p>
    <w:p>
      <w:pPr>
        <w:numPr>
          <w:ilvl w:val="0"/>
          <w:numId w:val="1000"/>
        </w:numPr>
        <w:pStyle w:val="Compact"/>
      </w:pPr>
      <w:r>
        <w:t xml:space="preserve">Project Manager had to work with local councils to verify ownership and negotiate compensation fairly.</w:t>
      </w:r>
    </w:p>
    <w:p>
      <w:pPr>
        <w:numPr>
          <w:ilvl w:val="0"/>
          <w:numId w:val="1002"/>
        </w:numPr>
        <w:pStyle w:val="Compact"/>
      </w:pPr>
      <w:r>
        <w:t xml:space="preserve">Supply Chain Delays:: Importing specialized saplings and irrigation technology faced customs delays in . The</w:t>
      </w:r>
    </w:p>
    <w:p>
      <w:pPr>
        <w:numPr>
          <w:ilvl w:val="0"/>
          <w:numId w:val="1000"/>
        </w:numPr>
        <w:pStyle w:val="Compact"/>
      </w:pPr>
      <w:r>
        <w:t xml:space="preserve">Project Manager had to identify local alternatives quickly without compromising quality.</w:t>
      </w:r>
    </w:p>
    <w:p>
      <w:pPr>
        <w:numPr>
          <w:ilvl w:val="0"/>
          <w:numId w:val="1002"/>
        </w:numPr>
        <w:pStyle w:val="Compact"/>
      </w:pPr>
      <w:r>
        <w:t xml:space="preserve">Community Resistance::</w:t>
      </w:r>
    </w:p>
    <w:p>
      <w:pPr>
        <w:numPr>
          <w:ilvl w:val="0"/>
          <w:numId w:val="1000"/>
        </w:numPr>
        <w:pStyle w:val="Compact"/>
      </w:pPr>
      <w:r>
        <w:t xml:space="preserve">Project Manager organized town hall meetings in Arabic, employing local translators to explain the project benefits clearly.</w:t>
      </w:r>
    </w:p>
    <w:bookmarkEnd w:id="26"/>
    <w:bookmarkStart w:id="27" w:name="X6b384d416f2c019c5b855d6aad758ba1bdd3f4c"/>
    <w:p>
      <w:pPr>
        <w:pStyle w:val="Heading3"/>
      </w:pPr>
      <w:r>
        <w:t xml:space="preserve">Solutions Implemented by the Project Manager</w:t>
      </w:r>
    </w:p>
    <w:p>
      <w:pPr>
        <w:pStyle w:val="FirstParagraph"/>
      </w:pPr>
      <w:r>
        <w:t xml:space="preserve">The</w:t>
      </w:r>
    </w:p>
    <w:p>
      <w:pPr>
        <w:pStyle w:val="BodyText"/>
      </w:pPr>
      <w:r>
        <w:t xml:space="preserve">Project Manager adopted an adaptive leadership style. They:</w:t>
      </w:r>
    </w:p>
    <w:p>
      <w:pPr>
        <w:numPr>
          <w:ilvl w:val="0"/>
          <w:numId w:val="1003"/>
        </w:numPr>
        <w:pStyle w:val="Compact"/>
      </w:pPr>
      <w:r>
        <w:t xml:space="preserve">Hired Local Liaisons:: By employing respected local figures as liaisons, the team gained immediate trust and access to community insights.</w:t>
      </w:r>
    </w:p>
    <w:p>
      <w:pPr>
        <w:numPr>
          <w:ilvl w:val="0"/>
          <w:numId w:val="1003"/>
        </w:numPr>
        <w:pStyle w:val="Compact"/>
      </w:pPr>
      <w:r>
        <w:t xml:space="preserve">Diversified Suppliers:: They partnered with local nurseries for 60% of the planting needs, boosting the local economy and reducing import delays.</w:t>
      </w:r>
    </w:p>
    <w:p>
      <w:pPr>
        <w:numPr>
          <w:ilvl w:val="0"/>
          <w:numId w:val="1003"/>
        </w:numPr>
        <w:pStyle w:val="Compact"/>
      </w:pPr>
      <w:r>
        <w:t xml:space="preserve">Implemented Transparent Communication:: Regular updates were shared via community centers and social media platforms popular in , ensuring that misinformation was countered quickly.</w:t>
      </w:r>
    </w:p>
    <w:bookmarkEnd w:id="27"/>
    <w:bookmarkEnd w:id="28"/>
    <w:bookmarkStart w:id="29" w:name="key-lessons-learned"/>
    <w:p>
      <w:pPr>
        <w:pStyle w:val="Heading2"/>
      </w:pPr>
      <w:r>
        <w:t xml:space="preserve">Key Lessons Learned</w:t>
      </w:r>
    </w:p>
    <w:p>
      <w:pPr>
        <w:pStyle w:val="FirstParagraph"/>
      </w:pPr>
      <w:r>
        <w:t xml:space="preserve">This</w:t>
      </w:r>
    </w:p>
    <w:p>
      <w:pPr>
        <w:pStyle w:val="BodyText"/>
      </w:pPr>
      <w:r>
        <w:t xml:space="preserve">Case Study highlights several critical lessons for any professional considering a role as a</w:t>
      </w:r>
    </w:p>
    <w:p>
      <w:pPr>
        <w:pStyle w:val="BodyText"/>
      </w:pPr>
      <w:r>
        <w:t xml:space="preserve">Project Manager in</w:t>
      </w:r>
    </w:p>
    <w:p>
      <w:pPr>
        <w:numPr>
          <w:ilvl w:val="0"/>
          <w:numId w:val="1004"/>
        </w:numPr>
        <w:pStyle w:val="Compact"/>
      </w:pPr>
      <w:r>
        <w:t xml:space="preserve">Patience is Paramount:: Decisions may take longer than expected. Rushing processes often leads to errors or offense.</w:t>
      </w:r>
    </w:p>
    <w:p>
      <w:pPr>
        <w:numPr>
          <w:ilvl w:val="0"/>
          <w:numId w:val="1004"/>
        </w:numPr>
        <w:pStyle w:val="Compact"/>
      </w:pPr>
      <w:r>
        <w:t xml:space="preserve">Localization is Key:: International best practices must be adapted to fit the local context of . A rigid adherence to foreign standards can fail if it ignores local realities.</w:t>
      </w:r>
    </w:p>
    <w:p>
      <w:pPr>
        <w:numPr>
          <w:ilvl w:val="0"/>
          <w:numId w:val="1004"/>
        </w:numPr>
        <w:pStyle w:val="Compact"/>
      </w:pPr>
      <w:r>
        <w:t xml:space="preserve">Security is a Foundation, not an Afterthought:: Safety protocols must be integrated into every phase of project planning.</w:t>
      </w:r>
    </w:p>
    <w:p>
      <w:pPr>
        <w:numPr>
          <w:ilvl w:val="0"/>
          <w:numId w:val="1004"/>
        </w:numPr>
        <w:pStyle w:val="Compact"/>
      </w:pPr>
      <w:r>
        <w:t xml:space="preserve">Relationships Drive Results:: In , who you know and how you treat them can be more important than the technical specifications of a project.</w:t>
      </w:r>
    </w:p>
    <w:bookmarkEnd w:id="29"/>
    <w:bookmarkStart w:id="30" w:name="conclusion"/>
    <w:p>
      <w:pPr>
        <w:pStyle w:val="Heading2"/>
      </w:pPr>
      <w:r>
        <w:t xml:space="preserve">Conclusion</w:t>
      </w:r>
    </w:p>
    <w:p>
      <w:pPr>
        <w:pStyle w:val="FirstParagraph"/>
      </w:pPr>
      <w:r>
        <w:t xml:space="preserve">The role of the</w:t>
      </w:r>
    </w:p>
    <w:p>
      <w:pPr>
        <w:pStyle w:val="BodyText"/>
      </w:pPr>
      <w:r>
        <w:t xml:space="preserve">Project Manager in Case Study, success is not merely about delivering a project on time and within budget; it is about building trust, ensuring security, and contributing positively to the community's future.</w:t>
      </w:r>
    </w:p>
    <w:p>
      <w:pPr>
        <w:pStyle w:val="BodyText"/>
      </w:pPr>
      <w:r>
        <w:t xml:space="preserve">For organizations looking to operate effectively in , investing in a skilled, culturally aware</w:t>
      </w:r>
    </w:p>
    <w:p>
      <w:pPr>
        <w:pStyle w:val="BodyText"/>
      </w:pPr>
      <w:r>
        <w:t xml:space="preserve">Project Manager is not an expense but a strategic imperative. The resilience and adaptability demonstrated by those who succeed in this role serve as a blueprint for managing complex projects anywhere in the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Project Manager in Iraq Baghdad</dc:title>
  <dc:creator/>
  <dc:language>en</dc:language>
  <cp:keywords/>
  <dcterms:created xsi:type="dcterms:W3CDTF">2026-07-29T04:57:51Z</dcterms:created>
  <dcterms:modified xsi:type="dcterms:W3CDTF">2026-07-29T04:57:51Z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