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Jerusalem,</w:t>
      </w:r>
      <w:r>
        <w:t xml:space="preserve"> </w:t>
      </w:r>
      <w:r>
        <w:t xml:space="preserve">Israel</w:t>
      </w:r>
    </w:p>
    <w:bookmarkStart w:id="31" w:name="Xd9792fff6bfe6caad34cb83d2a924f2dd9db3cf"/>
    <w:p>
      <w:pPr>
        <w:pStyle w:val="Heading1"/>
      </w:pPr>
      <w:r>
        <w:t xml:space="preserve">Case Study: Navigating Complexity as a</w:t>
      </w:r>
      <w:r>
        <w:t xml:space="preserve"> </w:t>
      </w:r>
      <w:r>
        <w:rPr>
          <w:bCs/>
          <w:b/>
        </w:rPr>
        <w:t xml:space="preserve">Project Manager</w:t>
      </w:r>
      <w:r>
        <w:t xml:space="preserve"> </w:t>
      </w:r>
      <w:r>
        <w:t xml:space="preserve">in</w:t>
      </w:r>
      <w:r>
        <w:t xml:space="preserve"> </w:t>
      </w:r>
      <w:r>
        <w:rPr>
          <w:bCs/>
          <w:b/>
        </w:rPr>
        <w:t xml:space="preserve">Israel Jerusalem</w:t>
      </w:r>
      <w:r>
        <w:t xml:space="preserve">: The Holy City Infrastructure Modernization Initiative</w:t>
      </w:r>
    </w:p>
    <w:p>
      <w:pPr>
        <w:pStyle w:val="FirstParagraph"/>
      </w:pPr>
      <w:r>
        <w:t xml:space="preserve">In the rapidly evolving landscape of modern urban development, few cities present a challenge as unique and multifaceted as</w:t>
      </w:r>
      <w:r>
        <w:t xml:space="preserve"> </w:t>
      </w:r>
      <w:r>
        <w:rPr>
          <w:iCs/>
          <w:i/>
        </w:rPr>
        <w:t xml:space="preserve">Jerusalem, Israel</w:t>
      </w:r>
      <w:r>
        <w:t xml:space="preserve">. Located at the crossroads of history, religion, politics, and technology,</w:t>
      </w:r>
      <w:r>
        <w:rPr>
          <w:iCs/>
          <w:i/>
        </w:rPr>
        <w:t xml:space="preserve">Jerusalem</w:t>
      </w:r>
      <w:r>
        <w:t xml:space="preserve"> </w:t>
      </w:r>
      <w:r>
        <w:t xml:space="preserve">serves as a critical backdrop for high-stakes</w:t>
      </w:r>
      <w:r>
        <w:t xml:space="preserve"> </w:t>
      </w:r>
      <w:r>
        <w:rPr>
          <w:bCs/>
          <w:b/>
        </w:rPr>
        <w:t xml:space="preserve">project management</w:t>
      </w:r>
      <w:r>
        <w:t xml:space="preserve">. This case study explores the intricacies of executing large-scale infrastructure and digital transformation projects within this specific geopolitical and cultural context. It examines how a dedicated</w:t>
      </w:r>
      <w:r>
        <w:t xml:space="preserve"> </w:t>
      </w:r>
      <w:r>
        <w:rPr>
          <w:bCs/>
          <w:b/>
        </w:rPr>
        <w:t xml:space="preserve">Project Manager</w:t>
      </w:r>
      <w:r>
        <w:t xml:space="preserve"> </w:t>
      </w:r>
      <w:r>
        <w:t xml:space="preserve">must navigate not only technical constraints but also the profound social, religious, and security nuances inherent to operating in</w:t>
      </w:r>
      <w:r>
        <w:t xml:space="preserve"> </w:t>
      </w:r>
      <w:r>
        <w:rPr>
          <w:iCs/>
          <w:i/>
        </w:rPr>
        <w:t xml:space="preserve">Israel Jerusalem</w:t>
      </w:r>
      <w:r>
        <w:t xml:space="preserve">.</w:t>
      </w:r>
    </w:p>
    <w:bookmarkStart w:id="20" w:name="executive-summary"/>
    <w:p>
      <w:pPr>
        <w:pStyle w:val="Heading2"/>
      </w:pPr>
      <w:r>
        <w:t xml:space="preserve">1. Executive Summary</w:t>
      </w:r>
    </w:p>
    <w:p>
      <w:pPr>
        <w:pStyle w:val="FirstParagraph"/>
      </w:pPr>
      <w:r>
        <w:t xml:space="preserve">The objective of this case study is to analyze the operational dynamics of a hypothetical yet realistic scenario: "Project HolyConnect." This initiative aimed to integrate smart city technologies into the ancient infrastructure of East</w:t>
      </w:r>
      <w:r>
        <w:t xml:space="preserve"> </w:t>
      </w:r>
      <w:r>
        <w:rPr>
          <w:iCs/>
          <w:i/>
        </w:rPr>
        <w:t xml:space="preserve">Jerusalem</w:t>
      </w:r>
      <w:r>
        <w:t xml:space="preserve">, Israel, while simultaneously improving public transport and digital access for residents. The project was led by a senior</w:t>
      </w:r>
      <w:r>
        <w:t xml:space="preserve"> </w:t>
      </w:r>
      <w:r>
        <w:rPr>
          <w:bCs/>
          <w:b/>
        </w:rPr>
        <w:t xml:space="preserve">Project Manager</w:t>
      </w:r>
      <w:r>
        <w:t xml:space="preserve"> </w:t>
      </w:r>
      <w:r>
        <w:t xml:space="preserve">tasked with delivering a $15 million budget within an 18-month timeframe. The success of this endeavor hinged not merely on engineering prowess but on the</w:t>
      </w:r>
      <w:r>
        <w:t xml:space="preserve"> </w:t>
      </w:r>
      <w:r>
        <w:rPr>
          <w:bCs/>
          <w:b/>
        </w:rPr>
        <w:t xml:space="preserve">Project Manager</w:t>
      </w:r>
      <w:r>
        <w:t xml:space="preserve">'s ability to foster trust among diverse stakeholders, including Israeli municipal authorities, Palestinian community leaders, international donors, and religious custodians of holy sites.</w:t>
      </w:r>
    </w:p>
    <w:bookmarkEnd w:id="20"/>
    <w:bookmarkStart w:id="21" w:name="X2733aed01eed5dd266aa2d6c03a58fcbd0085e1"/>
    <w:p>
      <w:pPr>
        <w:pStyle w:val="Heading2"/>
      </w:pPr>
      <w:r>
        <w:t xml:space="preserve">2. Contextual Background: The Jerusalem Environment</w:t>
      </w:r>
    </w:p>
    <w:p>
      <w:pPr>
        <w:pStyle w:val="FirstParagraph"/>
      </w:pPr>
      <w:r>
        <w:t xml:space="preserve">To understand the role of the</w:t>
      </w:r>
      <w:r>
        <w:t xml:space="preserve"> </w:t>
      </w:r>
      <w:r>
        <w:rPr>
          <w:bCs/>
          <w:b/>
        </w:rPr>
        <w:t xml:space="preserve">Project Manager</w:t>
      </w:r>
      <w:r>
        <w:t xml:space="preserve">, one must first appreciate the unique environment of</w:t>
      </w:r>
      <w:r>
        <w:t xml:space="preserve"> </w:t>
      </w:r>
      <w:r>
        <w:rPr>
          <w:iCs/>
          <w:i/>
        </w:rPr>
        <w:t xml:space="preserve">Israel Jerusalem</w:t>
      </w:r>
      <w:r>
        <w:t xml:space="preserve">. The city is characterized by its dual-layered reality: a modern, high-tech economy coexists with ancient traditions and strict religious observances. For instance, work on Shabbat (the Jewish Sabbath) and certain holy days is legally and culturally restricted in many parts of the city. Furthermore, the political sensitivity of East</w:t>
      </w:r>
      <w:r>
        <w:t xml:space="preserve"> </w:t>
      </w:r>
      <w:r>
        <w:rPr>
          <w:iCs/>
          <w:i/>
        </w:rPr>
        <w:t xml:space="preserve">Jerusalem</w:t>
      </w:r>
      <w:r>
        <w:t xml:space="preserve"> </w:t>
      </w:r>
      <w:r>
        <w:t xml:space="preserve">requires a delicate diplomatic approach that transcends typical corporate project management.</w:t>
      </w:r>
    </w:p>
    <w:p>
      <w:pPr>
        <w:pStyle w:val="BodyText"/>
      </w:pPr>
      <w:r>
        <w:t xml:space="preserve">The</w:t>
      </w:r>
      <w:r>
        <w:t xml:space="preserve"> </w:t>
      </w:r>
      <w:r>
        <w:rPr>
          <w:bCs/>
          <w:b/>
        </w:rPr>
        <w:t xml:space="preserve">Project Manager</w:t>
      </w:r>
      <w:r>
        <w:t xml:space="preserve"> </w:t>
      </w:r>
      <w:r>
        <w:t xml:space="preserve">entering this space must possess high emotional intelligence (EQ) and cultural competence. Unlike managing projects in Tel Aviv, which is known for its "startup nation" speed and informal culture, or Haifa, which has a more balanced demographic mix,</w:t>
      </w:r>
      <w:r>
        <w:t xml:space="preserve"> </w:t>
      </w:r>
      <w:r>
        <w:rPr>
          <w:iCs/>
          <w:i/>
        </w:rPr>
        <w:t xml:space="preserve">Jerusalem</w:t>
      </w:r>
      <w:r>
        <w:t xml:space="preserve"> </w:t>
      </w:r>
      <w:r>
        <w:t xml:space="preserve">demands a pace that respects religious rhythms while maintaining project momentum. The</w:t>
      </w:r>
      <w:r>
        <w:t xml:space="preserve"> </w:t>
      </w:r>
      <w:r>
        <w:rPr>
          <w:bCs/>
          <w:b/>
        </w:rPr>
        <w:t xml:space="preserve">Project Manager</w:t>
      </w:r>
      <w:r>
        <w:t xml:space="preserve"> </w:t>
      </w:r>
      <w:r>
        <w:t xml:space="preserve">must act as a bridge-builder, ensuring that technical deliverables do not offend cultural sensibilities.</w:t>
      </w:r>
    </w:p>
    <w:bookmarkEnd w:id="21"/>
    <w:bookmarkStart w:id="22" w:name="key-challenges-identified"/>
    <w:p>
      <w:pPr>
        <w:pStyle w:val="Heading2"/>
      </w:pPr>
      <w:r>
        <w:t xml:space="preserve">3. Key Challenges Identified</w:t>
      </w:r>
    </w:p>
    <w:p>
      <w:pPr>
        <w:numPr>
          <w:ilvl w:val="0"/>
          <w:numId w:val="1001"/>
        </w:numPr>
        <w:pStyle w:val="Compact"/>
      </w:pPr>
      <w:r>
        <w:rPr>
          <w:bCs/>
          <w:b/>
        </w:rPr>
        <w:t xml:space="preserve">Cultural and Religious Sensitivity:</w:t>
      </w:r>
      <w:r>
        <w:t xml:space="preserve">The primary challenge for the</w:t>
      </w:r>
      <w:r>
        <w:t xml:space="preserve"> </w:t>
      </w:r>
      <w:r>
        <w:rPr>
          <w:bCs/>
          <w:b/>
        </w:rPr>
        <w:t xml:space="preserve">Project Manager</w:t>
      </w:r>
      <w:r>
        <w:t xml:space="preserve"> </w:t>
      </w:r>
      <w:r>
        <w:t xml:space="preserve">was coordinating construction activities around Jewish and Muslim holy days. For example, no heavy machinery could operate near the Temple Mount/Haram al-Sharif during Friday prayers or during specific periods of heightened religious observance.</w:t>
      </w:r>
    </w:p>
    <w:p>
      <w:pPr>
        <w:numPr>
          <w:ilvl w:val="0"/>
          <w:numId w:val="1001"/>
        </w:numPr>
        <w:pStyle w:val="Compact"/>
      </w:pPr>
      <w:r>
        <w:rPr>
          <w:bCs/>
          <w:b/>
        </w:rPr>
        <w:t xml:space="preserve">Bureaucratic Fragmentation:</w:t>
      </w:r>
      <w:r>
        <w:t xml:space="preserve">In</w:t>
      </w:r>
      <w:r>
        <w:t xml:space="preserve"> </w:t>
      </w:r>
      <w:r>
        <w:rPr>
          <w:iCs/>
          <w:i/>
        </w:rPr>
        <w:t xml:space="preserve">Israel Jerusalem</w:t>
      </w:r>
      <w:r>
        <w:t xml:space="preserve">, jurisdiction can be split between the Jerusalem Municipality (West), security forces, and other administrative bodies. The</w:t>
      </w:r>
      <w:r>
        <w:t xml:space="preserve"> </w:t>
      </w:r>
      <w:r>
        <w:rPr>
          <w:bCs/>
          <w:b/>
        </w:rPr>
        <w:t xml:space="preserve">Project Manager</w:t>
      </w:r>
      <w:r>
        <w:t xml:space="preserve"> </w:t>
      </w:r>
      <w:r>
        <w:t xml:space="preserve">faced significant hurdles in obtaining permits that required sign-offs from multiple, often overlapping, government entities.</w:t>
      </w:r>
    </w:p>
    <w:p>
      <w:pPr>
        <w:numPr>
          <w:ilvl w:val="0"/>
          <w:numId w:val="1001"/>
        </w:numPr>
        <w:pStyle w:val="Compact"/>
      </w:pPr>
      <w:r>
        <w:rPr>
          <w:bCs/>
          <w:b/>
        </w:rPr>
        <w:t xml:space="preserve">Security Protocols:</w:t>
      </w:r>
      <w:r>
        <w:t xml:space="preserve">The</w:t>
      </w:r>
      <w:r>
        <w:t xml:space="preserve"> </w:t>
      </w:r>
      <w:r>
        <w:rPr>
          <w:bCs/>
          <w:b/>
        </w:rPr>
        <w:t xml:space="preserve">Project Manager</w:t>
      </w:r>
      <w:r>
        <w:t xml:space="preserve"> </w:t>
      </w:r>
      <w:r>
        <w:t xml:space="preserve">had to implement rigorous security plans for both personnel and data. Working in sensitive zones required background checks for all contractors and adherence to strict Israeli security guidelines regarding digital infrastructure placement.</w:t>
      </w:r>
    </w:p>
    <w:p>
      <w:pPr>
        <w:numPr>
          <w:ilvl w:val="0"/>
          <w:numId w:val="1001"/>
        </w:numPr>
        <w:pStyle w:val="Compact"/>
      </w:pPr>
      <w:r>
        <w:rPr>
          <w:bCs/>
          <w:b/>
        </w:rPr>
        <w:t xml:space="preserve">Diverse Stakeholder Expectations:</w:t>
      </w:r>
      <w:r>
        <w:t xml:space="preserve">Tech companies wanted rapid deployment, while local residents prioritized minimal disruption to their daily lives. The</w:t>
      </w:r>
      <w:r>
        <w:t xml:space="preserve"> </w:t>
      </w:r>
      <w:r>
        <w:rPr>
          <w:bCs/>
          <w:b/>
        </w:rPr>
        <w:t xml:space="preserve">Project Manager</w:t>
      </w:r>
      <w:r>
        <w:t xml:space="preserve"> </w:t>
      </w:r>
      <w:r>
        <w:t xml:space="preserve">had to balance these conflicting interests through transparent communication.</w:t>
      </w:r>
    </w:p>
    <w:bookmarkEnd w:id="22"/>
    <w:bookmarkStart w:id="26" w:name="strategic-approach-and-methodology"/>
    <w:p>
      <w:pPr>
        <w:pStyle w:val="Heading2"/>
      </w:pPr>
      <w:r>
        <w:t xml:space="preserve">4. Strategic Approach and Methodology</w:t>
      </w:r>
    </w:p>
    <w:p>
      <w:pPr>
        <w:pStyle w:val="FirstParagraph"/>
      </w:pPr>
      <w:r>
        <w:t xml:space="preserve">To address these challenges, the</w:t>
      </w:r>
      <w:r>
        <w:t xml:space="preserve"> </w:t>
      </w:r>
      <w:r>
        <w:rPr>
          <w:bCs/>
          <w:b/>
        </w:rPr>
        <w:t xml:space="preserve">Project Manager</w:t>
      </w:r>
      <w:r>
        <w:t xml:space="preserve"> </w:t>
      </w:r>
      <w:r>
        <w:t xml:space="preserve">adopted a hybrid agile-hydro project management methodology, customized for the local context. This approach allowed for flexibility in scheduling while maintaining strict oversight on compliance and security.</w:t>
      </w:r>
    </w:p>
    <w:bookmarkStart w:id="23" w:name="a.-stakeholder-engagement-strategy"/>
    <w:p>
      <w:pPr>
        <w:pStyle w:val="Heading3"/>
      </w:pPr>
      <w:r>
        <w:t xml:space="preserve">A. Stakeholder Engagement Strategy</w:t>
      </w:r>
    </w:p>
    <w:p>
      <w:pPr>
        <w:pStyle w:val="FirstParagraph"/>
      </w:pPr>
      <w:r>
        <w:t xml:space="preserve">The</w:t>
      </w:r>
      <w:r>
        <w:t xml:space="preserve"> </w:t>
      </w:r>
      <w:r>
        <w:rPr>
          <w:bCs/>
          <w:b/>
        </w:rPr>
        <w:t xml:space="preserve">Project Manager</w:t>
      </w:r>
      <w:r>
        <w:t xml:space="preserve"> </w:t>
      </w:r>
      <w:r>
        <w:t xml:space="preserve">initiated a "Community Liaison Office" in</w:t>
      </w:r>
      <w:r>
        <w:t xml:space="preserve"> </w:t>
      </w:r>
      <w:r>
        <w:rPr>
          <w:iCs/>
          <w:i/>
        </w:rPr>
        <w:t xml:space="preserve">Jerusalem</w:t>
      </w:r>
      <w:r>
        <w:t xml:space="preserve">. This office was staffed by local mediators who spoke the necessary languages (Hebrew, Arabic, English) and understood local customs. Regular town hall meetings were held to keep residents informed about work schedules, specifically highlighting when noisy operations would pause for religious holidays. This transparency was crucial in maintaining social license to operate.</w:t>
      </w:r>
    </w:p>
    <w:bookmarkEnd w:id="23"/>
    <w:bookmarkStart w:id="24" w:name="b.-adaptive-scheduling"/>
    <w:p>
      <w:pPr>
        <w:pStyle w:val="Heading3"/>
      </w:pPr>
      <w:r>
        <w:t xml:space="preserve">B. Adaptive Scheduling</w:t>
      </w:r>
    </w:p>
    <w:p>
      <w:pPr>
        <w:pStyle w:val="FirstParagraph"/>
      </w:pPr>
      <w:r>
        <w:t xml:space="preserve">The</w:t>
      </w:r>
      <w:r>
        <w:t xml:space="preserve"> </w:t>
      </w:r>
      <w:r>
        <w:rPr>
          <w:bCs/>
          <w:b/>
        </w:rPr>
        <w:t xml:space="preserve">Project Manager</w:t>
      </w:r>
      <w:r>
        <w:t xml:space="preserve"> </w:t>
      </w:r>
      <w:r>
        <w:t xml:space="preserve">developed a dynamic calendar that integrated the Jewish and Islamic lunar calendars. By predicting periods of high sensitivity, such as Passover, Ramadan, or Eid al-Fitr, the</w:t>
      </w:r>
      <w:r>
        <w:t xml:space="preserve"> </w:t>
      </w:r>
      <w:r>
        <w:rPr>
          <w:bCs/>
          <w:b/>
        </w:rPr>
        <w:t xml:space="preserve">Project Manager</w:t>
      </w:r>
      <w:r>
        <w:t xml:space="preserve"> </w:t>
      </w:r>
      <w:r>
        <w:t xml:space="preserve">could preemptively adjust resource allocation. For instance, during Ramadan in East</w:t>
      </w:r>
      <w:r>
        <w:t xml:space="preserve"> </w:t>
      </w:r>
      <w:r>
        <w:rPr>
          <w:iCs/>
          <w:i/>
        </w:rPr>
        <w:t xml:space="preserve">Jerusalem</w:t>
      </w:r>
      <w:r>
        <w:t xml:space="preserve">, work hours were shifted to early mornings and late evenings to respect fasting schedules. This adaptive planning demonstrated respect for the local culture and significantly reduced community friction.</w:t>
      </w:r>
    </w:p>
    <w:bookmarkEnd w:id="24"/>
    <w:bookmarkStart w:id="25" w:name="c.-security-first-digital-infrastructure"/>
    <w:p>
      <w:pPr>
        <w:pStyle w:val="Heading3"/>
      </w:pPr>
      <w:r>
        <w:t xml:space="preserve">C. Security-First Digital Infrastructure</w:t>
      </w:r>
    </w:p>
    <w:p>
      <w:pPr>
        <w:pStyle w:val="FirstParagraph"/>
      </w:pPr>
      <w:r>
        <w:t xml:space="preserve">Given the location in</w:t>
      </w:r>
      <w:r>
        <w:t xml:space="preserve"> </w:t>
      </w:r>
      <w:r>
        <w:rPr>
          <w:iCs/>
          <w:i/>
        </w:rPr>
        <w:t xml:space="preserve">Israel Jerusalem</w:t>
      </w:r>
      <w:r>
        <w:t xml:space="preserve">, cybersecurity was paramount. The</w:t>
      </w:r>
      <w:r>
        <w:t xml:space="preserve"> </w:t>
      </w:r>
      <w:r>
        <w:rPr>
          <w:bCs/>
          <w:b/>
        </w:rPr>
        <w:t xml:space="preserve">Project Manager</w:t>
      </w:r>
      <w:r>
        <w:t xml:space="preserve"> </w:t>
      </w:r>
      <w:r>
        <w:t xml:space="preserve">collaborated with Israeli cybersecurity firms to ensure that all smart sensors installed were encrypted and compliant with national security standards. This not only protected data but also ensured that the project did not become a target for political sabotage.</w:t>
      </w:r>
    </w:p>
    <w:bookmarkEnd w:id="25"/>
    <w:bookmarkEnd w:id="26"/>
    <w:bookmarkStart w:id="27" w:name="implementation-and-execution"/>
    <w:p>
      <w:pPr>
        <w:pStyle w:val="Heading2"/>
      </w:pPr>
      <w:r>
        <w:t xml:space="preserve">5. Implementation and Execution</w:t>
      </w:r>
    </w:p>
    <w:p>
      <w:pPr>
        <w:pStyle w:val="FirstParagraph"/>
      </w:pPr>
      <w:r>
        <w:t xml:space="preserve">The execution phase saw the</w:t>
      </w:r>
      <w:r>
        <w:t xml:space="preserve"> </w:t>
      </w:r>
      <w:r>
        <w:rPr>
          <w:bCs/>
          <w:b/>
        </w:rPr>
        <w:t xml:space="preserve">Project Manager</w:t>
      </w:r>
      <w:r>
        <w:t xml:space="preserve"> </w:t>
      </w:r>
      <w:r>
        <w:t xml:space="preserve">leading a diverse team of engineers, data analysts, and community liaisons. A critical moment occurred in the sixth month when a permit delay threatened to stall work near the Old City walls. The</w:t>
      </w:r>
      <w:r>
        <w:t xml:space="preserve"> </w:t>
      </w:r>
      <w:r>
        <w:rPr>
          <w:bCs/>
          <w:b/>
        </w:rPr>
        <w:t xml:space="preserve">Project Manager</w:t>
      </w:r>
      <w:r>
        <w:t xml:space="preserve"> </w:t>
      </w:r>
      <w:r>
        <w:t xml:space="preserve">leveraged established relationships with municipal officials to expedite the review process by demonstrating how the project would preserve rather than disrupt historical integrity.</w:t>
      </w:r>
    </w:p>
    <w:p>
      <w:pPr>
        <w:pStyle w:val="BodyText"/>
      </w:pPr>
      <w:r>
        <w:t xml:space="preserve">Jerusalem access global educational resources. This reframing helped maintain broad support for the project.</w:t>
      </w:r>
    </w:p>
    <w:bookmarkEnd w:id="27"/>
    <w:bookmarkStart w:id="28" w:name="results-and-outcomes"/>
    <w:p>
      <w:pPr>
        <w:pStyle w:val="Heading2"/>
      </w:pPr>
      <w:r>
        <w:t xml:space="preserve">6. Results and Outcomes</w:t>
      </w:r>
    </w:p>
    <w:p>
      <w:pPr>
        <w:pStyle w:val="FirstParagraph"/>
      </w:pPr>
      <w:r>
        <w:t xml:space="preserve">After 18 months, the</w:t>
      </w:r>
      <w:r>
        <w:t xml:space="preserve"> </w:t>
      </w:r>
      <w:r>
        <w:rPr>
          <w:bCs/>
          <w:b/>
        </w:rPr>
        <w:t xml:space="preserve">Project Manager</w:t>
      </w:r>
      <w:r>
        <w:t xml:space="preserve"> </w:t>
      </w:r>
      <w:r>
        <w:t xml:space="preserve">successfully delivered Project HolyConnect on time and within budget. The outcomes included:</w:t>
      </w:r>
    </w:p>
    <w:p>
      <w:pPr>
        <w:numPr>
          <w:ilvl w:val="0"/>
          <w:numId w:val="1002"/>
        </w:numPr>
        <w:pStyle w:val="Compact"/>
      </w:pPr>
      <w:r>
        <w:t xml:space="preserve">A 40% increase in public transport efficiency in East</w:t>
      </w:r>
      <w:r>
        <w:t xml:space="preserve"> </w:t>
      </w:r>
      <w:r>
        <w:rPr>
          <w:iCs/>
          <w:i/>
        </w:rPr>
        <w:t xml:space="preserve">Jerusalem</w:t>
      </w:r>
      <w:r>
        <w:t xml:space="preserve">.</w:t>
      </w:r>
    </w:p>
    <w:p>
      <w:pPr>
        <w:numPr>
          <w:ilvl w:val="0"/>
          <w:numId w:val="1002"/>
        </w:numPr>
        <w:pStyle w:val="Compact"/>
      </w:pPr>
      <w:r>
        <w:t xml:space="preserve">The installation of free public Wi-Fi zones that connected historically marginalized neighborhoods.</w:t>
      </w:r>
    </w:p>
    <w:p>
      <w:pPr>
        <w:pStyle w:val="FirstParagraph"/>
      </w:pPr>
      <w:r>
        <w:t xml:space="preserve">Most importantly, the project set a new standard for how large-scale</w:t>
      </w:r>
      <w:r>
        <w:t xml:space="preserve"> </w:t>
      </w:r>
      <w:r>
        <w:rPr>
          <w:bCs/>
          <w:b/>
        </w:rPr>
        <w:t xml:space="preserve">Project Manager</w:t>
      </w:r>
      <w:r>
        <w:t xml:space="preserve"> </w:t>
      </w:r>
      <w:r>
        <w:t xml:space="preserve">initiatives can be conducted in sensitive environments. The community trust metrics showed an 85% approval rating among local residents, a remarkable achievement given the complexities of operating in</w:t>
      </w:r>
      <w:r>
        <w:t xml:space="preserve"> </w:t>
      </w:r>
      <w:r>
        <w:rPr>
          <w:iCs/>
          <w:i/>
        </w:rPr>
        <w:t xml:space="preserve">Israel Jerusalem</w:t>
      </w:r>
      <w:r>
        <w:t xml:space="preserve">.</w:t>
      </w:r>
    </w:p>
    <w:bookmarkEnd w:id="28"/>
    <w:bookmarkStart w:id="29" w:name="lessons-learned-for-project-managers"/>
    <w:p>
      <w:pPr>
        <w:pStyle w:val="Heading2"/>
      </w:pPr>
      <w:r>
        <w:t xml:space="preserve">7. Lessons Learned for Project Managers</w:t>
      </w:r>
    </w:p>
    <w:p>
      <w:pPr>
        <w:pStyle w:val="FirstParagraph"/>
      </w:pPr>
      <w:r>
        <w:t xml:space="preserve">This case study offers several critical lessons for any</w:t>
      </w:r>
      <w:r>
        <w:t xml:space="preserve"> </w:t>
      </w:r>
      <w:r>
        <w:rPr>
          <w:bCs/>
          <w:b/>
        </w:rPr>
        <w:t xml:space="preserve">Project Manager</w:t>
      </w:r>
      <w:r>
        <w:t xml:space="preserve"> </w:t>
      </w:r>
      <w:r>
        <w:t xml:space="preserve">working in complex geopolitical zones like</w:t>
      </w:r>
      <w:r>
        <w:t xml:space="preserve"> </w:t>
      </w:r>
      <w:r>
        <w:rPr>
          <w:iCs/>
          <w:i/>
        </w:rPr>
        <w:t xml:space="preserve">Jerusalem, Israel</w:t>
      </w:r>
      <w:r>
        <w:t xml:space="preserve">:</w:t>
      </w:r>
    </w:p>
    <w:p>
      <w:pPr>
        <w:numPr>
          <w:ilvl w:val="0"/>
          <w:numId w:val="1003"/>
        </w:numPr>
        <w:pStyle w:val="Compact"/>
      </w:pPr>
      <w:r>
        <w:rPr>
          <w:bCs/>
          <w:b/>
        </w:rPr>
        <w:t xml:space="preserve">Cultural Intelligence is Non-Negotiable:</w:t>
      </w:r>
      <w:r>
        <w:t xml:space="preserve">A</w:t>
      </w:r>
    </w:p>
    <w:p>
      <w:pPr>
        <w:numPr>
          <w:ilvl w:val="0"/>
          <w:numId w:val="1000"/>
        </w:numPr>
        <w:pStyle w:val="Compact"/>
      </w:pPr>
      <w:r>
        <w:t xml:space="preserve">Project Manager cannot succeed by ignoring local customs. Understanding the rhythm of life in</w:t>
      </w:r>
      <w:r>
        <w:t xml:space="preserve"> </w:t>
      </w:r>
      <w:r>
        <w:rPr>
          <w:iCs/>
          <w:i/>
        </w:rPr>
        <w:t xml:space="preserve">Jerusalem</w:t>
      </w:r>
      <w:r>
        <w:t xml:space="preserve">, including religious observances, is as important as understanding Gantt charts.</w:t>
      </w:r>
    </w:p>
    <w:p>
      <w:pPr>
        <w:numPr>
          <w:ilvl w:val="0"/>
          <w:numId w:val="1003"/>
        </w:numPr>
        <w:pStyle w:val="Compact"/>
      </w:pPr>
      <w:r>
        <w:rPr>
          <w:bCs/>
          <w:b/>
        </w:rPr>
        <w:t xml:space="preserve">Local Partnerships are Essential:</w:t>
      </w:r>
      <w:r>
        <w:t xml:space="preserve">The</w:t>
      </w:r>
      <w:r>
        <w:t xml:space="preserve"> </w:t>
      </w:r>
      <w:r>
        <w:rPr>
          <w:bCs/>
          <w:b/>
        </w:rPr>
        <w:t xml:space="preserve">Project Manager</w:t>
      </w:r>
      <w:r>
        <w:t xml:space="preserve"> </w:t>
      </w:r>
      <w:r>
        <w:t xml:space="preserve">must embed themselves in the local fabric. Having trusted local liaisons can bypass bureaucratic bottlenecks that would otherwise stall a project indefinitely.</w:t>
      </w:r>
    </w:p>
    <w:p>
      <w:pPr>
        <w:numPr>
          <w:ilvl w:val="0"/>
          <w:numId w:val="1003"/>
        </w:numPr>
        <w:pStyle w:val="Compact"/>
      </w:pPr>
      <w:r>
        <w:rPr>
          <w:iCs/>
          <w:i/>
        </w:rPr>
        <w:t xml:space="preserve">Jerusalem</w:t>
      </w:r>
      <w:r>
        <w:t xml:space="preserve"> </w:t>
      </w:r>
      <w:r>
        <w:t xml:space="preserve">is not just a location; it is an identity: Projects in</w:t>
      </w:r>
      <w:r>
        <w:t xml:space="preserve"> </w:t>
      </w:r>
      <w:r>
        <w:rPr>
          <w:iCs/>
          <w:i/>
        </w:rPr>
        <w:t xml:space="preserve">Jerusalem, Israel</w:t>
      </w:r>
      <w:r>
        <w:t xml:space="preserve">, carry symbolic weight. The</w:t>
      </w:r>
      <w:r>
        <w:t xml:space="preserve"> </w:t>
      </w:r>
      <w:r>
        <w:rPr>
          <w:bCs/>
          <w:b/>
        </w:rPr>
        <w:t xml:space="preserve">Project Manager</w:t>
      </w:r>
      <w:r>
        <w:t xml:space="preserve"> </w:t>
      </w:r>
      <w:r>
        <w:t xml:space="preserve">must recognize that their work is being watched by the world and interpreted through a political lens. Sensitivity to this reality prevents unintended conflicts.</w:t>
      </w:r>
    </w:p>
    <w:p>
      <w:pPr>
        <w:numPr>
          <w:ilvl w:val="0"/>
          <w:numId w:val="1003"/>
        </w:numPr>
        <w:pStyle w:val="Compact"/>
      </w:pPr>
      <w:r>
        <w:t xml:space="preserve">Agility amidst Rigidity:The regulatory environment in</w:t>
      </w:r>
      <w:r>
        <w:t xml:space="preserve"> </w:t>
      </w:r>
      <w:r>
        <w:rPr>
          <w:iCs/>
          <w:i/>
        </w:rPr>
        <w:t xml:space="preserve">Jerusalem</w:t>
      </w:r>
      <w:r>
        <w:t xml:space="preserve"> </w:t>
      </w:r>
      <w:r>
        <w:t xml:space="preserve">can be rigid, but the approach must remain agile. The</w:t>
      </w:r>
      <w:r>
        <w:t xml:space="preserve"> </w:t>
      </w:r>
      <w:r>
        <w:rPr>
          <w:bCs/>
          <w:b/>
        </w:rPr>
        <w:t xml:space="preserve">Project Manager</w:t>
      </w:r>
      <w:r>
        <w:t xml:space="preserve"> </w:t>
      </w:r>
      <w:r>
        <w:t xml:space="preserve">should plan for contingencies related to security alerts or political shifts, which are more frequent here than in many other global cities.</w:t>
      </w:r>
    </w:p>
    <w:bookmarkEnd w:id="29"/>
    <w:bookmarkStart w:id="30" w:name="conclusion"/>
    <w:p>
      <w:pPr>
        <w:pStyle w:val="Heading2"/>
      </w:pPr>
      <w:r>
        <w:t xml:space="preserve">8. Conclusion</w:t>
      </w:r>
    </w:p>
    <w:p>
      <w:pPr>
        <w:pStyle w:val="FirstParagraph"/>
      </w:pPr>
      <w:r>
        <w:t xml:space="preserve">The role of a</w:t>
      </w:r>
    </w:p>
    <w:p>
      <w:pPr>
        <w:pStyle w:val="BodyText"/>
      </w:pPr>
      <w:r>
        <w:t xml:space="preserve">Project Manager in</w:t>
      </w:r>
      <w:r>
        <w:t xml:space="preserve"> </w:t>
      </w:r>
      <w:r>
        <w:rPr>
          <w:iCs/>
          <w:i/>
        </w:rPr>
        <w:t xml:space="preserve">Jerusalem, Israel</w:t>
      </w:r>
      <w:r>
        <w:t xml:space="preserve">, is profoundly distinct from standard corporate project management. It requires a blend of technical expertise, diplomatic skill, and deep cultural respect. The case of Project HolyConnect demonstrates that when a</w:t>
      </w:r>
      <w:r>
        <w:t xml:space="preserve"> </w:t>
      </w:r>
      <w:r>
        <w:rPr>
          <w:bCs/>
          <w:b/>
        </w:rPr>
        <w:t xml:space="preserve">Project Manager</w:t>
      </w:r>
      <w:r>
        <w:t xml:space="preserve"> </w:t>
      </w:r>
      <w:r>
        <w:t xml:space="preserve">prioritizes stakeholder trust and adapts to the unique constraints of</w:t>
      </w:r>
      <w:r>
        <w:t xml:space="preserve"> </w:t>
      </w:r>
      <w:r>
        <w:rPr>
          <w:iCs/>
          <w:i/>
        </w:rPr>
        <w:t xml:space="preserve">Jerusalem</w:t>
      </w:r>
      <w:r>
        <w:t xml:space="preserve">, even the most challenging infrastructure projects can succeed. As</w:t>
      </w:r>
      <w:r>
        <w:t xml:space="preserve"> </w:t>
      </w:r>
      <w:r>
        <w:rPr>
          <w:iCs/>
          <w:i/>
        </w:rPr>
        <w:t xml:space="preserve">Israel Jerusalem</w:t>
      </w:r>
      <w:r>
        <w:t xml:space="preserve"> </w:t>
      </w:r>
      <w:r>
        <w:t xml:space="preserve">continues to develop, it will remain a testing ground for innovative project management practices that balance modernization with tradition, security with openness, and technology with humanity.</w:t>
      </w:r>
    </w:p>
    <w:p>
      <w:pPr>
        <w:pStyle w:val="BodyText"/>
      </w:pPr>
      <w:r>
        <w:t xml:space="preserve">For future professionals aiming to manage projects in this region, the key takeaway is clear: Success is not measured only by delivery dates and budgets but by the ability to harmonize progress with the profound historical and spiritual significance of</w:t>
      </w:r>
      <w:r>
        <w:t xml:space="preserve"> </w:t>
      </w:r>
      <w:r>
        <w:rPr>
          <w:iCs/>
          <w:i/>
        </w:rPr>
        <w:t xml:space="preserve">Jerusalem</w:t>
      </w:r>
      <w:r>
        <w:t xml:space="preserve">. The</w:t>
      </w:r>
      <w:r>
        <w:t xml:space="preserve"> </w:t>
      </w:r>
      <w:r>
        <w:rPr>
          <w:bCs/>
          <w:b/>
        </w:rPr>
        <w:t xml:space="preserve">Project Manager</w:t>
      </w:r>
      <w:r>
        <w:t xml:space="preserve"> </w:t>
      </w:r>
      <w:r>
        <w:t xml:space="preserve">who masters this balance becomes not just a builder of infrastructure, but a steward of peace and development in one of the world's most significant cities.</w:t>
      </w:r>
    </w:p>
    <w:p>
      <w:pPr>
        <w:pStyle w:val="BodyText"/>
      </w:pPr>
      <w:r>
        <w:rPr>
          <w:iCs/>
          <w:i/>
        </w:rPr>
        <w:t xml:space="preserve">Note: This case study is written for educational purposes to illustrate project management challenges. All names and specific data points have been generalized or fictionalized to protect confidentiality while maintaining realism regarding the context of</w:t>
      </w:r>
      <w:r>
        <w:rPr>
          <w:iCs/>
          <w:i/>
        </w:rPr>
        <w:t xml:space="preserve"> </w:t>
      </w:r>
      <w:r>
        <w:rPr>
          <w:bCs/>
          <w:b/>
          <w:iCs/>
          <w:i/>
        </w:rPr>
        <w:t xml:space="preserve">Israel Jerusalem</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Jerusalem, Israel</dc:title>
  <dc:creator/>
  <dc:language>en</dc:language>
  <cp:keywords/>
  <dcterms:created xsi:type="dcterms:W3CDTF">2026-07-29T04:00:57Z</dcterms:created>
  <dcterms:modified xsi:type="dcterms:W3CDTF">2026-07-29T04:00:57Z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