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Rome</w:t>
      </w:r>
    </w:p>
    <w:bookmarkStart w:id="33" w:name="X63ca7c3da7e7037e65af1ccac418901e19b2170"/>
    <w:p>
      <w:pPr>
        <w:pStyle w:val="Heading1"/>
      </w:pPr>
      <w:r>
        <w:t xml:space="preserve">Case Study: Navigating Heritage and Innovation in Italy Rome</w:t>
      </w:r>
    </w:p>
    <w:p>
      <w:pPr>
        <w:pStyle w:val="FirstParagraph"/>
      </w:pPr>
      <w:r>
        <w:rPr>
          <w:bCs/>
          <w:b/>
        </w:rPr>
        <w:t xml:space="preserve">Title:</w:t>
      </w:r>
    </w:p>
    <w:p>
      <w:pPr>
        <w:pStyle w:val="BodyText"/>
      </w:pPr>
      <w:r>
        <w:t xml:space="preserve">A Comprehensive Analysis of Infrastructure Modernization Led by a Senior Project Manager in Italy Rome.</w:t>
      </w:r>
    </w:p>
    <w:p>
      <w:pPr>
        <w:pStyle w:val="BodyText"/>
      </w:pPr>
      <w:r>
        <w:rPr>
          <w:bCs/>
          <w:b/>
        </w:rPr>
        <w:t xml:space="preserve">Date:</w:t>
      </w:r>
      <w:r>
        <w:t xml:space="preserve"> </w:t>
      </w:r>
      <w:r>
        <w:t xml:space="preserve">October 2023</w:t>
      </w:r>
      <w:r>
        <w:br/>
      </w:r>
      <w:r>
        <w:rPr>
          <w:bCs/>
          <w:b/>
        </w:rPr>
        <w:t xml:space="preserve">Subject:</w:t>
      </w:r>
    </w:p>
    <w:p>
      <w:pPr>
        <w:pStyle w:val="BodyText"/>
      </w:pPr>
      <w:r>
        <w:t xml:space="preserve">The critical role of the Project Manager in executing complex urban renewal initiatives within the unique historical context of Italy Rome.</w:t>
      </w:r>
      <w:r>
        <w:br/>
      </w:r>
      <w:r>
        <w:br/>
      </w:r>
    </w:p>
    <w:bookmarkStart w:id="20" w:name="introduction-and-context"/>
    <w:p>
      <w:pPr>
        <w:pStyle w:val="Heading2"/>
      </w:pPr>
      <w:r>
        <w:t xml:space="preserve">1. Introduction and Context</w:t>
      </w:r>
    </w:p>
    <w:p>
      <w:pPr>
        <w:pStyle w:val="FirstParagraph"/>
      </w:pPr>
      <w:r>
        <w:t xml:space="preserve">The city known globally as Italy Rome presents one of the most challenging, yet rewarding, environments for modern development. Unlike standard metropolitan areas with greenfield opportunities, Italy Rome is an open-air museum where every square meter of excavation requires archaeological oversight, bureaucratic navigation through complex municipal layers in the capital region, and a deep respect for centuries-old infrastructure. This case study examines how a dedicated</w:t>
      </w:r>
      <w:r>
        <w:t xml:space="preserve"> </w:t>
      </w:r>
      <w:r>
        <w:rPr>
          <w:bCs/>
          <w:b/>
        </w:rPr>
        <w:t xml:space="preserve">Project Manager</w:t>
      </w:r>
      <w:r>
        <w:t xml:space="preserve"> </w:t>
      </w:r>
      <w:r>
        <w:t xml:space="preserve">successfully orchestrated the "Trastevere Smart Mobility &amp; Heritage Restoration" initiative. The objective was not merely to update traffic flows but to harmonize digital innovation with the tangible history of Italy Rome.</w:t>
      </w:r>
    </w:p>
    <w:bookmarkEnd w:id="20"/>
    <w:bookmarkStart w:id="21" w:name="project-background-and-objectives"/>
    <w:p>
      <w:pPr>
        <w:pStyle w:val="Heading2"/>
      </w:pPr>
      <w:r>
        <w:t xml:space="preserve">2. Project Background and Objectives</w:t>
      </w:r>
    </w:p>
    <w:p>
      <w:pPr>
        <w:pStyle w:val="FirstParagraph"/>
      </w:pPr>
      <w:r>
        <w:t xml:space="preserve">The primary goal of this initiative was to install a comprehensive smart-traffic management system across the historic Trastevere district, while simultaneously restoring three centuries-old piazzas. The stakes were incredibly high. For the stakeholders—ranging from local residents in Italy Rome to international tourism boards and municipal government bodies—the project needed to achieve three things: reduce congestion by 30%, preserve archaeological integrity, and maintain aesthetic harmony with the Baroque architecture that defines Italy Rome.</w:t>
      </w:r>
    </w:p>
    <w:p>
      <w:pPr>
        <w:pStyle w:val="BodyText"/>
      </w:pPr>
      <w:r>
        <w:t xml:space="preserve">The role of the</w:t>
      </w:r>
      <w:r>
        <w:t xml:space="preserve"> </w:t>
      </w:r>
      <w:r>
        <w:rPr>
          <w:bCs/>
          <w:b/>
        </w:rPr>
        <w:t xml:space="preserve">Project Manager</w:t>
      </w:r>
      <w:r>
        <w:t xml:space="preserve"> </w:t>
      </w:r>
      <w:r>
        <w:t xml:space="preserve">was pivotal here. This was not a standard IT rollout or a simple construction job. It required a hybrid skill set combining technical engineering knowledge, cultural sensitivity, and high-level stakeholder negotiation skills specific to the Italian public sector context.</w:t>
      </w:r>
    </w:p>
    <w:bookmarkEnd w:id="21"/>
    <w:bookmarkStart w:id="25" w:name="key-challenges-specific-to-italy-rome"/>
    <w:p>
      <w:pPr>
        <w:pStyle w:val="Heading2"/>
      </w:pPr>
      <w:r>
        <w:t xml:space="preserve">3. Key Challenges Specific to Italy Rome</w:t>
      </w:r>
    </w:p>
    <w:p>
      <w:pPr>
        <w:pStyle w:val="FirstParagraph"/>
      </w:pPr>
      <w:r>
        <w:t xml:space="preserve">The challenges encountered during this project were multifaceted and deeply rooted in the local environment:</w:t>
      </w:r>
    </w:p>
    <w:bookmarkStart w:id="22" w:name="X0cde6d754559ceabef9b0801249b000c6c27b2a"/>
    <w:p>
      <w:pPr>
        <w:pStyle w:val="Heading3"/>
      </w:pPr>
      <w:r>
        <w:t xml:space="preserve">a. Regulatory and Bureaucratic Complexity</w:t>
      </w:r>
    </w:p>
    <w:p>
      <w:pPr>
        <w:pStyle w:val="FirstParagraph"/>
      </w:pPr>
      <w:r>
        <w:t xml:space="preserve">In Italy Rome, obtaining permits is a labyrinthine process. The overlap between the Ministry of Cultural Heritage and Activities (MiBACT) and local municipal authorities often creates bottlenecks. A standard timeline calculated in Western Europe would fail catastrophically if it did not account for the specific regulatory pace of Italy Rome. The</w:t>
      </w:r>
      <w:r>
        <w:t xml:space="preserve"> </w:t>
      </w:r>
      <w:r>
        <w:rPr>
          <w:bCs/>
          <w:b/>
        </w:rPr>
        <w:t xml:space="preserve">Project Manager</w:t>
      </w:r>
      <w:r>
        <w:t xml:space="preserve"> </w:t>
      </w:r>
      <w:r>
        <w:t xml:space="preserve">had to establish a dedicated liaison team solely focused on permitting.</w:t>
      </w:r>
    </w:p>
    <w:bookmarkEnd w:id="22"/>
    <w:bookmarkStart w:id="23" w:name="b.-archaeological-constraints"/>
    <w:p>
      <w:pPr>
        <w:pStyle w:val="Heading3"/>
      </w:pPr>
      <w:r>
        <w:t xml:space="preserve">b. Archaeological Constraints</w:t>
      </w:r>
    </w:p>
    <w:p>
      <w:pPr>
        <w:pStyle w:val="FirstParagraph"/>
      </w:pPr>
      <w:r>
        <w:t xml:space="preserve">During the initial phase of laying fiber-optic cables for the smart sensors, workers uncovered fragments of ancient Roman infrastructure. In Italy Rome, any discovery halts work immediately until archaeologists can assess the find. This posed a significant risk to the critical path of the project. The</w:t>
      </w:r>
      <w:r>
        <w:t xml:space="preserve"> </w:t>
      </w:r>
      <w:r>
        <w:rPr>
          <w:bCs/>
          <w:b/>
        </w:rPr>
        <w:t xml:space="preserve">Project Manager</w:t>
      </w:r>
      <w:r>
        <w:t xml:space="preserve"> </w:t>
      </w:r>
      <w:r>
        <w:t xml:space="preserve">had to pivot from a linear execution model to an agile response model, adjusting schedules dynamically based on archaeological clearance rates.</w:t>
      </w:r>
    </w:p>
    <w:bookmarkEnd w:id="23"/>
    <w:bookmarkStart w:id="24" w:name="Xd8c97c2fbb6c31aeb10e695eaf03f86ae83d551"/>
    <w:p>
      <w:pPr>
        <w:pStyle w:val="Heading3"/>
      </w:pPr>
      <w:r>
        <w:t xml:space="preserve">c. Community Resistance and Cultural Preservation</w:t>
      </w:r>
    </w:p>
    <w:p>
      <w:pPr>
        <w:pStyle w:val="FirstParagraph"/>
      </w:pPr>
      <w:r>
        <w:t xml:space="preserve">The residents of Trastevere are fiercely protective of their neighborhood's character. There was initial strong opposition to the installation of modern sensors, which were perceived as eyesores that would clash with the cobblestone streets typical of Italy Rome. Furthermore, noise pollution during construction was a major concern for both residents and nearby historical monuments.</w:t>
      </w:r>
    </w:p>
    <w:bookmarkEnd w:id="24"/>
    <w:bookmarkEnd w:id="25"/>
    <w:bookmarkStart w:id="29" w:name="Xa90f5c8e10a8edd5a6e6f84e1f16b2209ef8ec0"/>
    <w:p>
      <w:pPr>
        <w:pStyle w:val="Heading2"/>
      </w:pPr>
      <w:r>
        <w:t xml:space="preserve">4. Strategic Solutions Implemented by the Project Manager</w:t>
      </w:r>
    </w:p>
    <w:p>
      <w:pPr>
        <w:pStyle w:val="FirstParagraph"/>
      </w:pPr>
      <w:r>
        <w:t xml:space="preserve">To overcome these obstacles, the</w:t>
      </w:r>
      <w:r>
        <w:t xml:space="preserve"> </w:t>
      </w:r>
      <w:r>
        <w:rPr>
          <w:bCs/>
          <w:b/>
        </w:rPr>
        <w:t xml:space="preserve">Project Manager</w:t>
      </w:r>
      <w:r>
        <w:t xml:space="preserve"> </w:t>
      </w:r>
      <w:r>
        <w:t xml:space="preserve">employed several strategic interventions tailored to the specificities of working in Italy Rome:</w:t>
      </w:r>
    </w:p>
    <w:bookmarkStart w:id="26" w:name="a.-stakeholder-engagement-workshops"/>
    <w:p>
      <w:pPr>
        <w:pStyle w:val="Heading3"/>
      </w:pPr>
      <w:r>
        <w:t xml:space="preserve">a. Stakeholder Engagement Workshops</w:t>
      </w:r>
    </w:p>
    <w:p>
      <w:pPr>
        <w:pStyle w:val="FirstParagraph"/>
      </w:pPr>
      <w:r>
        <w:t xml:space="preserve">The project team held weekly town hall meetings in Italian, conducted directly on-site. By involving local artisans and business owners early, the</w:t>
      </w:r>
      <w:r>
        <w:t xml:space="preserve"> </w:t>
      </w:r>
      <w:r>
        <w:rPr>
          <w:bCs/>
          <w:b/>
        </w:rPr>
        <w:t xml:space="preserve">Project Manager</w:t>
      </w:r>
      <w:r>
        <w:t xml:space="preserve"> </w:t>
      </w:r>
      <w:r>
        <w:t xml:space="preserve">co-designed the sensor housings to look like traditional Roman stone fixtures rather than modern plastic devices. This cultural adaptation was crucial for gaining community buy-in.</w:t>
      </w:r>
    </w:p>
    <w:bookmarkEnd w:id="26"/>
    <w:bookmarkStart w:id="27" w:name="X460492f8c74af6ade0fa582605174a0de42fe09"/>
    <w:p>
      <w:pPr>
        <w:pStyle w:val="Heading3"/>
      </w:pPr>
      <w:r>
        <w:t xml:space="preserve">b. Agile Risk Management with Archaeological Contingencies</w:t>
      </w:r>
    </w:p>
    <w:p>
      <w:pPr>
        <w:pStyle w:val="FirstParagraph"/>
      </w:pPr>
      <w:r>
        <w:t xml:space="preserve">The timeline included built-in "archaeological buffers." Instead of penalizing delays caused by discoveries, the contract structure allowed for time extensions without financial penalties, provided proper notification was given. This fostered a collaborative rather than adversarial relationship between the construction crew and heritage inspectors in Italy Rome.</w:t>
      </w:r>
    </w:p>
    <w:bookmarkEnd w:id="27"/>
    <w:bookmarkStart w:id="28" w:name="c.-phased-implementation"/>
    <w:p>
      <w:pPr>
        <w:pStyle w:val="Heading3"/>
      </w:pPr>
      <w:r>
        <w:t xml:space="preserve">c. Phased Implementation</w:t>
      </w:r>
    </w:p>
    <w:p>
      <w:pPr>
        <w:pStyle w:val="FirstParagraph"/>
      </w:pPr>
      <w:r>
        <w:t xml:space="preserve">To minimize disruption to the unique flow of life in Italy Rome, work was conducted during off-peak tourist hours and night shifts where possible. The</w:t>
      </w:r>
      <w:r>
        <w:t xml:space="preserve"> </w:t>
      </w:r>
      <w:r>
        <w:rPr>
          <w:bCs/>
          <w:b/>
        </w:rPr>
        <w:t xml:space="preserve">Project Manager</w:t>
      </w:r>
      <w:r>
        <w:t xml:space="preserve"> </w:t>
      </w:r>
      <w:r>
        <w:t xml:space="preserve">utilized sophisticated logistics software to coordinate material delivery, ensuring that heavy machinery did not block the narrow, winding streets that are characteristic of this historic district.</w:t>
      </w:r>
    </w:p>
    <w:bookmarkEnd w:id="28"/>
    <w:bookmarkEnd w:id="29"/>
    <w:bookmarkStart w:id="30" w:name="outcomes-and-results"/>
    <w:p>
      <w:pPr>
        <w:pStyle w:val="Heading2"/>
      </w:pPr>
      <w:r>
        <w:t xml:space="preserve">5. Outcomes and Results</w:t>
      </w:r>
    </w:p>
    <w:p>
      <w:pPr>
        <w:pStyle w:val="FirstParagraph"/>
      </w:pPr>
      <w:r>
        <w:t xml:space="preserve">The project was completed within six months of the revised schedule. The results demonstrated significant success in balancing modernization with preservation:</w:t>
      </w:r>
    </w:p>
    <w:p>
      <w:pPr>
        <w:numPr>
          <w:ilvl w:val="0"/>
          <w:numId w:val="1001"/>
        </w:numPr>
        <w:pStyle w:val="Compact"/>
      </w:pPr>
      <w:r>
        <w:rPr>
          <w:bCs/>
          <w:b/>
        </w:rPr>
        <w:t xml:space="preserve">Traffic Efficiency:</w:t>
      </w:r>
    </w:p>
    <w:p>
      <w:pPr>
        <w:numPr>
          <w:ilvl w:val="0"/>
          <w:numId w:val="1002"/>
        </w:numPr>
        <w:pStyle w:val="Compact"/>
      </w:pPr>
      <w:r>
        <w:rPr>
          <w:bCs/>
          <w:b/>
        </w:rPr>
        <w:t xml:space="preserve">Cultural Preservation:</w:t>
      </w:r>
    </w:p>
    <w:p>
      <w:pPr>
        <w:pStyle w:val="FirstParagraph"/>
      </w:pPr>
      <w:r>
        <w:rPr>
          <w:bCs/>
          <w:b/>
        </w:rPr>
        <w:t xml:space="preserve">Community Satisfaction:</w:t>
      </w:r>
    </w:p>
    <w:p>
      <w:pPr>
        <w:pStyle w:val="BodyText"/>
      </w:pPr>
      <w:r>
        <w:t xml:space="preserve">Survey results indicated that 85% of residents felt the project had improved their quality of life without compromising the historic charm of their neighborhood.</w:t>
      </w:r>
    </w:p>
    <w:bookmarkEnd w:id="30"/>
    <w:bookmarkStart w:id="31" w:name="X68003ed3a079abfe3477f715cbe2442ca46e1ac"/>
    <w:p>
      <w:pPr>
        <w:pStyle w:val="Heading2"/>
      </w:pPr>
      <w:r>
        <w:t xml:space="preserve">6. Lessons Learned for Future Projects in Italy Rome</w:t>
      </w:r>
    </w:p>
    <w:p>
      <w:pPr>
        <w:pStyle w:val="FirstParagraph"/>
      </w:pPr>
      <w:r>
        <w:t xml:space="preserve">This case study offers valuable insights for any</w:t>
      </w:r>
      <w:r>
        <w:t xml:space="preserve"> </w:t>
      </w:r>
      <w:r>
        <w:rPr>
          <w:bCs/>
          <w:b/>
        </w:rPr>
        <w:t xml:space="preserve">Project Manager</w:t>
      </w:r>
      <w:r>
        <w:t xml:space="preserve"> </w:t>
      </w:r>
      <w:r>
        <w:t xml:space="preserve">operating in similar heritage-heavy environments:</w:t>
      </w:r>
    </w:p>
    <w:p>
      <w:pPr>
        <w:pStyle w:val="BodyText"/>
      </w:pPr>
      <w:r>
        <w:br/>
      </w:r>
      <w:r>
        <w:br/>
      </w:r>
    </w:p>
    <w:p>
      <w:pPr>
        <w:numPr>
          <w:ilvl w:val="0"/>
          <w:numId w:val="1003"/>
        </w:numPr>
        <w:pStyle w:val="Compact"/>
      </w:pPr>
      <w:r>
        <w:rPr>
          <w:bCs/>
          <w:b/>
        </w:rPr>
        <w:t xml:space="preserve">Cultural Intelligence is Non-Negotiable:</w:t>
      </w:r>
    </w:p>
    <w:p>
      <w:pPr>
        <w:numPr>
          <w:ilvl w:val="0"/>
          <w:numId w:val="1003"/>
        </w:numPr>
        <w:pStyle w:val="Compact"/>
      </w:pPr>
      <w:r>
        <w:rPr>
          <w:bCs/>
          <w:b/>
        </w:rPr>
        <w:t xml:space="preserve">Flexibility Over Rigidity:</w:t>
      </w:r>
    </w:p>
    <w:p>
      <w:pPr>
        <w:numPr>
          <w:ilvl w:val="0"/>
          <w:numId w:val="1003"/>
        </w:numPr>
        <w:pStyle w:val="Compact"/>
      </w:pPr>
      <w:r>
        <w:rPr>
          <w:bCs/>
          <w:b/>
        </w:rPr>
        <w:t xml:space="preserve">Transparency Builds Trust:</w:t>
      </w:r>
    </w:p>
    <w:p>
      <w:pPr>
        <w:pStyle w:val="FirstParagraph"/>
      </w:pPr>
      <w:r>
        <w:br/>
      </w:r>
    </w:p>
    <w:bookmarkEnd w:id="31"/>
    <w:bookmarkStart w:id="32" w:name="conclusion"/>
    <w:p>
      <w:pPr>
        <w:pStyle w:val="Heading2"/>
      </w:pPr>
      <w:r>
        <w:t xml:space="preserve">7. Conclusion</w:t>
      </w:r>
    </w:p>
    <w:p>
      <w:pPr>
        <w:pStyle w:val="FirstParagraph"/>
      </w:pPr>
      <w:r>
        <w:t xml:space="preserve">The "Trastevere Smart Mobility &amp; Heritage Restoration" project serves as a definitive example of how strategic leadership can transform potential conflicts into collaborative successes. For any organization looking to operate in Italy Rome, the lesson is clear: success depends not on imposing foreign standards, but on adapting to the rich, complex reality of the local context. The</w:t>
      </w:r>
      <w:r>
        <w:t xml:space="preserve"> </w:t>
      </w:r>
      <w:r>
        <w:rPr>
          <w:bCs/>
          <w:b/>
        </w:rPr>
        <w:t xml:space="preserve">Project Manager</w:t>
      </w:r>
      <w:r>
        <w:t xml:space="preserve"> </w:t>
      </w:r>
      <w:r>
        <w:t xml:space="preserve">acted as more than just a scheduler; they acted as a cultural mediator and an innovator who respected the legacy of Italy Rome while steering it toward a sustainable future.</w:t>
      </w:r>
    </w:p>
    <w:p>
      <w:pPr>
        <w:pStyle w:val="BodyText"/>
      </w:pPr>
      <w:r>
        <w:br/>
      </w:r>
      <w:r>
        <w:br/>
      </w:r>
    </w:p>
    <w:p>
      <w:pPr>
        <w:pStyle w:val="BodyText"/>
      </w:pPr>
      <w:r>
        <w:rPr>
          <w:iCs/>
          <w:i/>
        </w:rPr>
        <w:t xml:space="preserve">This case study is intended for educational and professional development purposes, highlighting best practices in international project management with a specific focus on the Italian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Italy Rome</dc:title>
  <dc:creator/>
  <dc:language>en</dc:language>
  <cp:keywords/>
  <dcterms:created xsi:type="dcterms:W3CDTF">2026-07-29T02:23:08Z</dcterms:created>
  <dcterms:modified xsi:type="dcterms:W3CDTF">2026-07-29T02:23:08Z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