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Infrastructure</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9" w:name="case-study-report"/>
    <w:p>
      <w:pPr>
        <w:pStyle w:val="Heading1"/>
      </w:pPr>
      <w:r>
        <w:t xml:space="preserve">Case Study Report</w:t>
      </w:r>
    </w:p>
    <w:bookmarkStart w:id="28" w:name="X2fe545adfebf709dfe3cb9f97287a318a77b188"/>
    <w:p>
      <w:pPr>
        <w:pStyle w:val="Heading2"/>
      </w:pPr>
      <w:r>
        <w:t xml:space="preserve">The Yangon Riverwalk Redevelopment Initiative: Challenges and Strategic Management in Myanmar Yangon</w:t>
      </w:r>
    </w:p>
    <w:p>
      <w:pPr>
        <w:pStyle w:val="FirstParagraph"/>
      </w:pPr>
      <w:r>
        <w:t xml:space="preserve">This case study examines the complexities of modern project management within the dynamic and evolving urban landscape of Myanmar Yangon. Focusing on a hypothetical but realistic infrastructure project—the revitalization of a key riverside district—we analyze how a skilled</w:t>
      </w:r>
      <w:r>
        <w:t xml:space="preserve"> </w:t>
      </w:r>
      <w:r>
        <w:rPr>
          <w:bCs/>
          <w:b/>
        </w:rPr>
        <w:t xml:space="preserve">Project Manager</w:t>
      </w:r>
      <w:r>
        <w:t xml:space="preserve"> </w:t>
      </w:r>
      <w:r>
        <w:t xml:space="preserve">must navigate unique local constraints, cultural nuances, and infrastructural hurdles to deliver value in</w:t>
      </w:r>
      <w:r>
        <w:t xml:space="preserve"> </w:t>
      </w:r>
      <w:r>
        <w:rPr>
          <w:bCs/>
          <w:b/>
        </w:rPr>
        <w:t xml:space="preserve">Myanmar Yangon</w:t>
      </w:r>
      <w:r>
        <w:t xml:space="preserve">.</w:t>
      </w:r>
    </w:p>
    <w:bookmarkStart w:id="20" w:name="X48bc20a8cd86e70b4401f6e003a122632b711bb"/>
    <w:p>
      <w:pPr>
        <w:pStyle w:val="Heading3"/>
      </w:pPr>
      <w:r>
        <w:t xml:space="preserve">The Context: Urban Growth in Myanmar Yangon</w:t>
      </w:r>
    </w:p>
    <w:p>
      <w:pPr>
        <w:pStyle w:val="FirstParagraph"/>
      </w:pPr>
      <w:r>
        <w:rPr>
          <w:bCs/>
          <w:b/>
        </w:rPr>
        <w:t xml:space="preserve">Myanmar Yangon</w:t>
      </w:r>
      <w:r>
        <w:t xml:space="preserve">, formerly known as Rangoon, serves as the economic heart of the country. Historically a colonial port city, it has experienced a resurgence in development activity over the past decade. However, rapid urbanization has outpaced existing infrastructure capabilities. Traffic congestion is severe; public utilities are intermittent; and regulatory frameworks can be opaque or subject to sudden change.</w:t>
      </w:r>
    </w:p>
    <w:p>
      <w:pPr>
        <w:pStyle w:val="BodyText"/>
      </w:pPr>
      <w:r>
        <w:t xml:space="preserve">For international and local stakeholders alike,</w:t>
      </w:r>
      <w:r>
        <w:t xml:space="preserve"> </w:t>
      </w:r>
      <w:r>
        <w:rPr>
          <w:bCs/>
          <w:b/>
        </w:rPr>
        <w:t xml:space="preserve">Myanmar Yangon</w:t>
      </w:r>
      <w:r>
        <w:t xml:space="preserve"> </w:t>
      </w:r>
      <w:r>
        <w:t xml:space="preserve">represents both a high-risk environment and a high-reward opportunity. The city’s strategic location on the delta makes it vital for trade, yet its geographical vulnerability to flooding requires meticulous planning. This setting provides the backdrop for our analysis of effective project governance.</w:t>
      </w:r>
    </w:p>
    <w:bookmarkEnd w:id="20"/>
    <w:bookmarkStart w:id="21" w:name="the-project-objective"/>
    <w:p>
      <w:pPr>
        <w:pStyle w:val="Heading3"/>
      </w:pPr>
      <w:r>
        <w:t xml:space="preserve">The Project Objective</w:t>
      </w:r>
    </w:p>
    <w:p>
      <w:pPr>
        <w:pStyle w:val="FirstParagraph"/>
      </w:pPr>
      <w:r>
        <w:t xml:space="preserve">The primary objective was to redevelop a dilapidated section of the Yangon riverfront into a mixed-use commercial and residential zone, featuring public parks and improved drainage systems. The goal extended beyond mere construction; it aimed to stimulate local economic growth while preserving the cultural heritage of the area. Success in</w:t>
      </w:r>
      <w:r>
        <w:t xml:space="preserve"> </w:t>
      </w:r>
      <w:r>
        <w:rPr>
          <w:bCs/>
          <w:b/>
        </w:rPr>
        <w:t xml:space="preserve">Myanmar Yangon</w:t>
      </w:r>
      <w:r>
        <w:t xml:space="preserve"> </w:t>
      </w:r>
      <w:r>
        <w:t xml:space="preserve">required delivering this project within a 24-month timeline and adhering to strict budgetary constraints amidst volatile supply chains.</w:t>
      </w:r>
    </w:p>
    <w:bookmarkEnd w:id="21"/>
    <w:bookmarkStart w:id="22" w:name="the-role-of-the-project-manager"/>
    <w:p>
      <w:pPr>
        <w:pStyle w:val="Heading3"/>
      </w:pPr>
      <w:r>
        <w:t xml:space="preserve">The Role of the Project Manager</w:t>
      </w:r>
    </w:p>
    <w:p>
      <w:pPr>
        <w:pStyle w:val="FirstParagraph"/>
      </w:pPr>
      <w:r>
        <w:t xml:space="preserve">In such an environment, standard Western project management methodologies were insufficient on their own. The</w:t>
      </w:r>
      <w:r>
        <w:t xml:space="preserve"> </w:t>
      </w:r>
      <w:r>
        <w:rPr>
          <w:bCs/>
          <w:b/>
        </w:rPr>
        <w:t xml:space="preserve">Project Manager</w:t>
      </w:r>
      <w:r>
        <w:t xml:space="preserve"> </w:t>
      </w:r>
      <w:r>
        <w:t xml:space="preserve">had to adopt an adaptive leadership style that combined rigorous technical planning with deep local intelligence.</w:t>
      </w:r>
    </w:p>
    <w:p>
      <w:pPr>
        <w:numPr>
          <w:ilvl w:val="0"/>
          <w:numId w:val="1001"/>
        </w:numPr>
        <w:pStyle w:val="Compact"/>
      </w:pPr>
      <w:r>
        <w:rPr>
          <w:bCs/>
          <w:b/>
        </w:rPr>
        <w:t xml:space="preserve">Bridging Communication Gaps:</w:t>
      </w:r>
      <w:r>
        <w:t xml:space="preserve"> </w:t>
      </w:r>
      <w:r>
        <w:t xml:space="preserve">Effective communication was paramount. The</w:t>
      </w:r>
      <w:r>
        <w:t xml:space="preserve"> </w:t>
      </w:r>
      <w:r>
        <w:rPr>
          <w:bCs/>
          <w:b/>
        </w:rPr>
        <w:t xml:space="preserve">Project Manager</w:t>
      </w:r>
      <w:r>
        <w:t xml:space="preserve">, often an expatriate or highly localized expert, acted as a bridge between international investors, local government agencies in</w:t>
      </w:r>
      <w:r>
        <w:t xml:space="preserve"> </w:t>
      </w:r>
      <w:r>
        <w:rPr>
          <w:bCs/>
          <w:b/>
        </w:rPr>
        <w:t xml:space="preserve">Myanmar Yangon</w:t>
      </w:r>
      <w:r>
        <w:t xml:space="preserve">, and local contractors. Misunderstandings regarding timelines or quality standards were frequent due to differing expectations of "compliance."</w:t>
      </w:r>
    </w:p>
    <w:p>
      <w:pPr>
        <w:numPr>
          <w:ilvl w:val="0"/>
          <w:numId w:val="1001"/>
        </w:numPr>
        <w:pStyle w:val="Compact"/>
      </w:pPr>
      <w:r>
        <w:rPr>
          <w:bCs/>
          <w:b/>
        </w:rPr>
        <w:t xml:space="preserve">Navigating Bureaucracy:</w:t>
      </w:r>
      <w:r>
        <w:t xml:space="preserve"> </w:t>
      </w:r>
      <w:r>
        <w:t xml:space="preserve">Securing permits and approvals in</w:t>
      </w:r>
    </w:p>
    <w:p>
      <w:pPr>
        <w:numPr>
          <w:ilvl w:val="0"/>
          <w:numId w:val="1000"/>
        </w:numPr>
        <w:pStyle w:val="Compact"/>
      </w:pPr>
      <w:r>
        <w:t xml:space="preserve">Myanmar YangonProject Manager</w:t>
      </w:r>
    </w:p>
    <w:bookmarkEnd w:id="22"/>
    <w:bookmarkStart w:id="23" w:name="key-challenges-encountered"/>
    <w:p>
      <w:pPr>
        <w:pStyle w:val="Heading3"/>
      </w:pPr>
      <w:r>
        <w:t xml:space="preserve">Key Challenges Encountered</w:t>
      </w:r>
    </w:p>
    <w:p>
      <w:pPr>
        <w:pStyle w:val="FirstParagraph"/>
      </w:pPr>
      <w:r>
        <w:t xml:space="preserve">The project encountered several significant hurdles characteristic of operating in</w:t>
      </w:r>
      <w:r>
        <w:t xml:space="preserve"> </w:t>
      </w:r>
      <w:r>
        <w:rPr>
          <w:bCs/>
          <w:b/>
        </w:rPr>
        <w:t xml:space="preserve">Myanmar Yangon</w:t>
      </w:r>
      <w:r>
        <w:t xml:space="preserve">.</w:t>
      </w:r>
    </w:p>
    <w:p>
      <w:pPr>
        <w:numPr>
          <w:ilvl w:val="0"/>
          <w:numId w:val="1002"/>
        </w:numPr>
        <w:pStyle w:val="Compact"/>
      </w:pPr>
      <w:r>
        <w:rPr>
          <w:bCs/>
          <w:b/>
        </w:rPr>
        <w:t xml:space="preserve">Labor Market Dynamics:</w:t>
      </w:r>
      <w:r>
        <w:t xml:space="preserve"> </w:t>
      </w:r>
      <w:r>
        <w:t xml:space="preserve">While labor is abundant, there was a shortage of skilled technical workers. The</w:t>
      </w:r>
      <w:r>
        <w:t xml:space="preserve"> </w:t>
      </w:r>
      <w:r>
        <w:rPr>
          <w:bCs/>
          <w:b/>
        </w:rPr>
        <w:t xml:space="preserve">Project Manager</w:t>
      </w:r>
    </w:p>
    <w:p>
      <w:pPr>
        <w:numPr>
          <w:ilvl w:val="0"/>
          <w:numId w:val="1002"/>
        </w:numPr>
        <w:pStyle w:val="Compact"/>
      </w:pPr>
      <w:r>
        <w:rPr>
          <w:bCs/>
          <w:b/>
        </w:rPr>
        <w:t xml:space="preserve">Supply Chain Volatility: Importing materials into</w:t>
      </w:r>
      <w:r>
        <w:rPr>
          <w:bCs/>
          <w:b/>
        </w:rPr>
        <w:t xml:space="preserve"> </w:t>
      </w:r>
      <w:r>
        <w:rPr>
          <w:bCs/>
          <w:b/>
          <w:bCs/>
          <w:b/>
        </w:rPr>
        <w:t xml:space="preserve">Myanmar Yangon was subject to customs delays and fluctuating currency values. The &lt; strong &gt; Project Manager</w:t>
      </w:r>
    </w:p>
    <w:p>
      <w:pPr>
        <w:numPr>
          <w:ilvl w:val="0"/>
          <w:numId w:val="1002"/>
        </w:numPr>
        <w:pStyle w:val="Compact"/>
      </w:pPr>
      <w:r>
        <w:rPr>
          <w:bCs/>
          <w:b/>
        </w:rPr>
        <w:t xml:space="preserve">Cultural Sensitivity:</w:t>
      </w:r>
      <w:r>
        <w:t xml:space="preserve"> </w:t>
      </w:r>
      <w:r>
        <w:t xml:space="preserve">Business practices in Myanmar are heavily influenced by Buddhist traditions and concepts of "face" (avoiding public embarrassment). The</w:t>
      </w:r>
    </w:p>
    <w:p>
      <w:pPr>
        <w:numPr>
          <w:ilvl w:val="0"/>
          <w:numId w:val="1000"/>
        </w:numPr>
        <w:pStyle w:val="Compact"/>
      </w:pPr>
      <w:r>
        <w:t xml:space="preserve">Project Manager</w:t>
      </w:r>
    </w:p>
    <w:bookmarkEnd w:id="23"/>
    <w:bookmarkStart w:id="24" w:name="strategic-solutions-implemented"/>
    <w:p>
      <w:pPr>
        <w:pStyle w:val="Heading3"/>
      </w:pPr>
      <w:r>
        <w:t xml:space="preserve">Strategic Solutions Implemented</w:t>
      </w:r>
    </w:p>
    <w:p>
      <w:pPr>
        <w:pStyle w:val="FirstParagraph"/>
      </w:pPr>
      <w:r>
        <w:t xml:space="preserve">To overcome these challenges, the</w:t>
      </w:r>
      <w:r>
        <w:t xml:space="preserve"> </w:t>
      </w:r>
      <w:r>
        <w:rPr>
          <w:bCs/>
          <w:b/>
        </w:rPr>
        <w:t xml:space="preserve">Project Manager</w:t>
      </w:r>
      <w:r>
        <w:t xml:space="preserve"> </w:t>
      </w:r>
      <w:r>
        <w:t xml:space="preserve">employed a hybrid approach combining Agile methodologies for team management with Waterfall techniques for regulatory compliance.</w:t>
      </w:r>
    </w:p>
    <w:p>
      <w:pPr>
        <w:numPr>
          <w:ilvl w:val="0"/>
          <w:numId w:val="1003"/>
        </w:numPr>
        <w:pStyle w:val="Compact"/>
      </w:pPr>
      <w:r>
        <w:rPr>
          <w:bCs/>
          <w:b/>
        </w:rPr>
        <w:t xml:space="preserve">Risk Mitigation Framework:</w:t>
      </w:r>
      <w:r>
        <w:t xml:space="preserve"> </w:t>
      </w:r>
      <w:r>
        <w:t xml:space="preserve">A specific risk register was created focusing on local variables such as monsoon seasons, which could halt outdoor construction in</w:t>
      </w:r>
    </w:p>
    <w:p>
      <w:pPr>
        <w:numPr>
          <w:ilvl w:val="0"/>
          <w:numId w:val="1000"/>
        </w:numPr>
        <w:pStyle w:val="Compact"/>
      </w:pPr>
      <w:r>
        <w:t xml:space="preserve">Myanmar Yangon . Construction schedules were adjusted seasonally to maximize efficiency.</w:t>
      </w:r>
    </w:p>
    <w:p>
      <w:pPr>
        <w:numPr>
          <w:ilvl w:val="0"/>
          <w:numId w:val="1003"/>
        </w:numPr>
        <w:pStyle w:val="Compact"/>
      </w:pPr>
      <w:r>
        <w:t xml:space="preserve">Stakeholder Engagement: Regular town hall meetings were held with local communities. This transparency built trust and reduced the likelihood of protests or work stoppages, which are common risks in rapid urbanization projects.</w:t>
      </w:r>
    </w:p>
    <w:p>
      <w:pPr>
        <w:numPr>
          <w:ilvl w:val="0"/>
          <w:numId w:val="1003"/>
        </w:numPr>
        <w:pStyle w:val="Compact"/>
      </w:pPr>
      <w:r>
        <w:t xml:space="preserve">Digital Transformation: To combat bureaucratic delays, the</w:t>
      </w:r>
    </w:p>
    <w:p>
      <w:pPr>
        <w:numPr>
          <w:ilvl w:val="0"/>
          <w:numId w:val="1000"/>
        </w:numPr>
        <w:pStyle w:val="Compact"/>
      </w:pPr>
      <w:r>
        <w:t xml:space="preserve">Project Manager</w:t>
      </w:r>
    </w:p>
    <w:bookmarkEnd w:id="24"/>
    <w:bookmarkStart w:id="25" w:name="outcomes-and-impact"/>
    <w:p>
      <w:pPr>
        <w:pStyle w:val="Heading3"/>
      </w:pPr>
      <w:r>
        <w:t xml:space="preserve">Outcomes and Impact</w:t>
      </w:r>
    </w:p>
    <w:p>
      <w:pPr>
        <w:pStyle w:val="FirstParagraph"/>
      </w:pPr>
      <w:r>
        <w:t xml:space="preserve">The project was completed within three months of the revised timeline, slightly over budget but under control. The redevelopment transformed the area in</w:t>
      </w:r>
    </w:p>
    <w:p>
      <w:pPr>
        <w:pStyle w:val="BodyText"/>
      </w:pPr>
      <w:r>
        <w:t xml:space="preserve">Myanmar Yangon into a thriving hub for tourism and business. More importantly, it established a precedent for community-centric development.</w:t>
      </w:r>
    </w:p>
    <w:p>
      <w:pPr>
        <w:pStyle w:val="BodyText"/>
      </w:pPr>
      <w:r>
        <w:t xml:space="preserve">For the</w:t>
      </w:r>
    </w:p>
    <w:p>
      <w:pPr>
        <w:pStyle w:val="BodyText"/>
      </w:pPr>
      <w:r>
        <w:t xml:space="preserve">Project Manager, success was defined not just by deliverables, but by the sustainability of relationships built with local partners. The project demonstrated that managing projects in</w:t>
      </w:r>
    </w:p>
    <w:p>
      <w:pPr>
        <w:pStyle w:val="BodyText"/>
      </w:pPr>
      <w:r>
        <w:t xml:space="preserve">Myanmar Yangon requires more than technical expertise; it demands cultural empathy, political savvy, and resilience.</w:t>
      </w:r>
    </w:p>
    <w:bookmarkEnd w:id="25"/>
    <w:bookmarkStart w:id="26" w:name="lessons-learned-for-future-initiatives"/>
    <w:p>
      <w:pPr>
        <w:pStyle w:val="Heading3"/>
      </w:pPr>
      <w:r>
        <w:t xml:space="preserve">Lessons Learned for Future Initiatives</w:t>
      </w:r>
    </w:p>
    <w:p>
      <w:pPr>
        <w:numPr>
          <w:ilvl w:val="0"/>
          <w:numId w:val="1004"/>
        </w:numPr>
        <w:pStyle w:val="Compact"/>
      </w:pPr>
      <w:r>
        <w:t xml:space="preserve">Local Knowledge is Critical: No international best practice can substitute for local knowledge when operating in</w:t>
      </w:r>
    </w:p>
    <w:p>
      <w:pPr>
        <w:numPr>
          <w:ilvl w:val="0"/>
          <w:numId w:val="1000"/>
        </w:numPr>
        <w:pStyle w:val="Compact"/>
      </w:pPr>
      <w:r>
        <w:t xml:space="preserve">Myanmar Yangon . Hiring local assistants and consultants was vital.</w:t>
      </w:r>
    </w:p>
    <w:p>
      <w:pPr>
        <w:numPr>
          <w:ilvl w:val="0"/>
          <w:numId w:val="1004"/>
        </w:numPr>
        <w:pStyle w:val="Compact"/>
      </w:pPr>
      <w:r>
        <w:rPr>
          <w:bCs/>
          <w:b/>
        </w:rPr>
        <w:t xml:space="preserve">Flexibility Over Rigidity: Plans must be fluid. The</w:t>
      </w:r>
      <w:r>
        <w:rPr>
          <w:bCs/>
          <w:b/>
        </w:rPr>
        <w:t xml:space="preserve"> </w:t>
      </w:r>
      <w:r>
        <w:rPr>
          <w:bCs/>
          <w:b/>
          <w:bCs/>
          <w:b/>
        </w:rPr>
        <w:t xml:space="preserve">Project Manager</w:t>
      </w:r>
    </w:p>
    <w:p>
      <w:pPr>
        <w:numPr>
          <w:ilvl w:val="0"/>
          <w:numId w:val="1004"/>
        </w:numPr>
        <w:pStyle w:val="Compact"/>
      </w:pPr>
      <w:r>
        <w:t xml:space="preserve">Cultural Intelligence: Understanding the social fabric of</w:t>
      </w:r>
    </w:p>
    <w:p>
      <w:pPr>
        <w:numPr>
          <w:ilvl w:val="0"/>
          <w:numId w:val="1000"/>
        </w:numPr>
        <w:pStyle w:val="Compact"/>
      </w:pPr>
      <w:r>
        <w:t xml:space="preserve">Myanmar Yangon is as important as understanding Gantt charts. Respect for hierarchy and tradition facilitates smoother operations.</w:t>
      </w:r>
    </w:p>
    <w:bookmarkEnd w:id="26"/>
    <w:bookmarkStart w:id="27" w:name="conclusion"/>
    <w:p>
      <w:pPr>
        <w:pStyle w:val="Heading3"/>
      </w:pPr>
      <w:r>
        <w:t xml:space="preserve">Conclusion</w:t>
      </w:r>
    </w:p>
    <w:p>
      <w:pPr>
        <w:pStyle w:val="FirstParagraph"/>
      </w:pPr>
      <w:r>
        <w:t xml:space="preserve">This case study highlights that effective project management in</w:t>
      </w:r>
      <w:r>
        <w:t xml:space="preserve"> </w:t>
      </w:r>
      <w:r>
        <w:rPr>
          <w:bCs/>
          <w:b/>
        </w:rPr>
        <w:t xml:space="preserve">Myanmar Yangon</w:t>
      </w:r>
      <w:r>
        <w:t xml:space="preserve"> </w:t>
      </w:r>
      <w:r>
        <w:t xml:space="preserve">is a multifaceted discipline. It requires the</w:t>
      </w:r>
      <w:r>
        <w:t xml:space="preserve"> </w:t>
      </w:r>
      <w:r>
        <w:rPr>
          <w:bCs/>
          <w:b/>
        </w:rPr>
        <w:t xml:space="preserve">Project Manager</w:t>
      </w:r>
    </w:p>
    <w:p>
      <w:pPr>
        <w:pStyle w:val="BodyText"/>
      </w:pPr>
      <w:r>
        <w:t xml:space="preserve">The experience confirms that success in</w:t>
      </w:r>
      <w:r>
        <w:t xml:space="preserve"> </w:t>
      </w:r>
      <w:r>
        <w:rPr>
          <w:bCs/>
          <w:b/>
        </w:rPr>
        <w:t xml:space="preserve">Myanmar Yangon</w:t>
      </w:r>
      <w:r>
        <w:t xml:space="preserve"> </w:t>
      </w:r>
      <w:r>
        <w:t xml:space="preserve">is achievable but demands a tailored approach. The</w:t>
      </w:r>
    </w:p>
    <w:p>
      <w:pPr>
        <w:pStyle w:val="BodyText"/>
      </w:pPr>
      <w:r>
        <w:t xml:space="preserve">Project Manager Myanmar Yangon .</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Infrastructure Development in Myanmar Yangon</dc:title>
  <dc:creator/>
  <dc:language>en</dc:language>
  <cp:keywords/>
  <dcterms:created xsi:type="dcterms:W3CDTF">2026-07-29T08:08:30Z</dcterms:created>
  <dcterms:modified xsi:type="dcterms:W3CDTF">2026-07-29T08:08:30Z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