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Project</w:t>
      </w:r>
      <w:r>
        <w:t xml:space="preserve"> </w:t>
      </w:r>
      <w:r>
        <w:t xml:space="preserve">Manager</w:t>
      </w:r>
      <w:r>
        <w:t xml:space="preserve"> </w:t>
      </w:r>
      <w:r>
        <w:t xml:space="preserve">in</w:t>
      </w:r>
      <w:r>
        <w:t xml:space="preserve"> </w:t>
      </w:r>
      <w:r>
        <w:t xml:space="preserve">Netherlands</w:t>
      </w:r>
      <w:r>
        <w:t xml:space="preserve"> </w:t>
      </w:r>
      <w:r>
        <w:t xml:space="preserve">Amsterdam</w:t>
      </w:r>
    </w:p>
    <w:p>
      <w:pPr>
        <w:pStyle w:val="FirstParagraph"/>
      </w:pPr>
      <w:r>
        <w:t xml:space="preserve">```html</w:t>
      </w:r>
    </w:p>
    <w:bookmarkStart w:id="32" w:name="X1af394743f15215e91375aee788ba04a7ca7619"/>
    <w:p>
      <w:pPr>
        <w:pStyle w:val="Heading1"/>
      </w:pPr>
      <w:r>
        <w:t xml:space="preserve">Case Study: The Role of a Project Manager in Netherlands Amsterdam</w:t>
      </w:r>
    </w:p>
    <w:p>
      <w:pPr>
        <w:pStyle w:val="FirstParagraph"/>
      </w:pPr>
      <w:r>
        <w:rPr>
          <w:bCs/>
          <w:b/>
        </w:rPr>
        <w:t xml:space="preserve">Date:</w:t>
      </w:r>
      <w:r>
        <w:t xml:space="preserve"> </w:t>
      </w:r>
      <w:r>
        <w:t xml:space="preserve">October 2023</w:t>
      </w:r>
      <w:r>
        <w:br/>
      </w:r>
      <w:r>
        <w:rPr>
          <w:bCs/>
          <w:b/>
        </w:rPr>
        <w:t xml:space="preserve">Location:</w:t>
      </w:r>
      <w:r>
        <w:t xml:space="preserve"> </w:t>
      </w:r>
      <w:r>
        <w:rPr>
          <w:bCs/>
          <w:b/>
        </w:rPr>
        <w:t xml:space="preserve">Focus Subject:</w:t>
      </w:r>
      <w:r>
        <w:t xml:space="preserve">&gt;</w:t>
      </w:r>
    </w:p>
    <w:bookmarkStart w:id="20" w:name="executive-summary"/>
    <w:p>
      <w:pPr>
        <w:pStyle w:val="Heading2"/>
      </w:pPr>
      <w:r>
        <w:t xml:space="preserve">Executive Summary</w:t>
      </w:r>
    </w:p>
    <w:p>
      <w:pPr>
        <w:pStyle w:val="FirstParagraph"/>
      </w:pPr>
      <w:r>
        <w:t xml:space="preserve">This case study explores the dynamic role of a Project Manager operating within the unique socio-economic and cultural landscape of Amsterdam, Netherlands. As a global hub for innovation, finance, and sustainable urban development, Amsterdam presents distinct challenges and opportunities for project management professionals. This document analyzes how effective project leadership in this specific context requires not only technical proficiency but also deep cultural intelligence, adherence to Dutch work ethics such as directness ("doe maar gewoon"), and expertise in navigating the EU's stringent regulatory environments.</w:t>
      </w:r>
    </w:p>
    <w:bookmarkEnd w:id="20"/>
    <w:bookmarkStart w:id="21" w:name="Xf18caf1f202d5c97935a0ebd039b26cd300541e"/>
    <w:p>
      <w:pPr>
        <w:pStyle w:val="Heading2"/>
      </w:pPr>
      <w:r>
        <w:t xml:space="preserve">1. Contextual Background: Amsterdam as a Project Hub</w:t>
      </w:r>
    </w:p>
    <w:p>
      <w:pPr>
        <w:pStyle w:val="FirstParagraph"/>
      </w:pPr>
      <w:r>
        <w:t xml:space="preserve">Netherlands Amsterdam is more than just a geographic location; it is a microcosm of modern European business practices. The city serves as the headquarters for numerous multinational corporations, startups funded by European grants, and significant government infrastructure initiatives. For any Project Manager stationed here, the environment dictates a high standard of efficiency and transparency.</w:t>
      </w:r>
    </w:p>
    <w:p>
      <w:pPr>
        <w:pStyle w:val="BodyText"/>
      </w:pPr>
      <w:r>
        <w:t xml:space="preserve">The Dutch work culture emphasizes pragmatism and consensus-building (the "Poldermodel"). A Project Manager in this region cannot simply dictate tasks; they must facilitate agreement among diverse stakeholders. This cultural nuance is critical. Unlike hierarchical structures found in some other regions, the Amsterdam office environment often features flat hierarchies where junior team members are encouraged to challenge senior management ideas. Therefore, the Project Manager must act as a facilitator rather than a commander.</w:t>
      </w:r>
    </w:p>
    <w:bookmarkEnd w:id="21"/>
    <w:bookmarkStart w:id="24" w:name="the-core-role-of-the-project-manager"/>
    <w:p>
      <w:pPr>
        <w:pStyle w:val="Heading2"/>
      </w:pPr>
      <w:r>
        <w:t xml:space="preserve">2. The Core Role of the Project Manager</w:t>
      </w:r>
    </w:p>
    <w:p>
      <w:pPr>
        <w:pStyle w:val="FirstParagraph"/>
      </w:pPr>
      <w:r>
        <w:t xml:space="preserve">In Amsterdam, the scope of a Project Manager extends beyond traditional triple constraints (time, cost, and scope). Due to the Netherlands' leadership in sustainability and digital transformation, modern project mandates often include rigorous environmental impact assessments and data privacy compliance (GDPR).</w:t>
      </w:r>
    </w:p>
    <w:bookmarkStart w:id="22" w:name="strategic-alignment"/>
    <w:p>
      <w:pPr>
        <w:pStyle w:val="Heading3"/>
      </w:pPr>
      <w:r>
        <w:t xml:space="preserve">2.1 Strategic Alignment</w:t>
      </w:r>
    </w:p>
    <w:p>
      <w:pPr>
        <w:pStyle w:val="FirstParagraph"/>
      </w:pPr>
      <w:r>
        <w:t xml:space="preserve">The Project Manager must align local projects with broader European strategic goals. For instance, a software development project in Amsterdam may need to comply not only with Dutch labor laws but also with EU-wide digital service regulations. The ability to translate these high-level regulatory frameworks into actionable task lists is a primary competency.</w:t>
      </w:r>
    </w:p>
    <w:bookmarkEnd w:id="22"/>
    <w:bookmarkStart w:id="23" w:name="stakeholder-management-and-communication"/>
    <w:p>
      <w:pPr>
        <w:pStyle w:val="Heading3"/>
      </w:pPr>
      <w:r>
        <w:t xml:space="preserve">2.2 Stakeholder Management and Communication</w:t>
      </w:r>
    </w:p>
    <w:p>
      <w:pPr>
        <w:pStyle w:val="FirstParagraph"/>
      </w:pPr>
      <w:r>
        <w:t xml:space="preserve">Dutch communication style is renowned for its directness ("directe communicatie"). In other cultures, this might be perceived as rude, but in Amsterdam, it is valued for its efficiency and honesty. A Project Manager must master this medium.</w:t>
      </w:r>
    </w:p>
    <w:p>
      <w:pPr>
        <w:numPr>
          <w:ilvl w:val="0"/>
          <w:numId w:val="1001"/>
        </w:numPr>
        <w:pStyle w:val="Compact"/>
      </w:pPr>
      <w:r>
        <w:rPr>
          <w:bCs/>
          <w:b/>
        </w:rPr>
        <w:t xml:space="preserve">Negative Feedback:</w:t>
      </w:r>
      <w:r>
        <w:t xml:space="preserve"> </w:t>
      </w:r>
      <w:r>
        <w:t xml:space="preserve">Given openly and constructively during the process, not saved for the end.</w:t>
      </w:r>
      <w:r>
        <w:br/>
      </w:r>
    </w:p>
    <w:p>
      <w:pPr>
        <w:numPr>
          <w:ilvl w:val="0"/>
          <w:numId w:val="1001"/>
        </w:numPr>
        <w:pStyle w:val="Compact"/>
      </w:pPr>
      <w:r>
        <w:rPr>
          <w:bCs/>
          <w:b/>
        </w:rPr>
        <w:t xml:space="preserve">Praise:</w:t>
      </w:r>
    </w:p>
    <w:p>
      <w:pPr>
        <w:pStyle w:val="FirstParagraph"/>
      </w:pPr>
      <w:r>
        <w:t xml:space="preserve">&gt;</w:t>
      </w:r>
    </w:p>
    <w:p>
      <w:pPr>
        <w:pStyle w:val="BodyText"/>
      </w:pPr>
      <w:r>
        <w:t xml:space="preserve">This directness requires the Project Manager to cultivate a culture of psychological safety where team members feel comfortable delivering bad news early. Hiding problems is considered a greater failure than making them. Consequently, risk management becomes a proactive, continuous dialogue rather than a periodic reporting exercise.</w:t>
      </w:r>
    </w:p>
    <w:bookmarkEnd w:id="23"/>
    <w:bookmarkEnd w:id="24"/>
    <w:bookmarkStart w:id="27" w:name="X7a14b27a7573790bc104180941b29e9ce43347a"/>
    <w:p>
      <w:pPr>
        <w:pStyle w:val="Heading2"/>
      </w:pPr>
      <w:r>
        <w:t xml:space="preserve">3. Case Scenario: The "Green Port Logistics" Initiative</w:t>
      </w:r>
    </w:p>
    <w:p>
      <w:pPr>
        <w:pStyle w:val="FirstParagraph"/>
      </w:pPr>
      <w:r>
        <w:t xml:space="preserve">To illustrate these principles, consider the hypothetical "Green Port Logistics" initiative in Amsterdam. This project aimed to upgrade port infrastructure to reduce carbon emissions by 40% within three years, involving collaboration between public authorities (Port of Amsterdam), private logistics firms, and technology vendors.</w:t>
      </w:r>
    </w:p>
    <w:bookmarkStart w:id="25" w:name="challenges-faced"/>
    <w:p>
      <w:pPr>
        <w:pStyle w:val="Heading3"/>
      </w:pPr>
      <w:r>
        <w:t xml:space="preserve">3.1 Challenges Faced</w:t>
      </w:r>
    </w:p>
    <w:p>
      <w:pPr>
        <w:pStyle w:val="FirstParagraph"/>
      </w:pPr>
      <w:r>
        <w:rPr>
          <w:bCs/>
          <w:b/>
        </w:rPr>
        <w:t xml:space="preserve">Cultural Fragmentation:</w:t>
      </w:r>
    </w:p>
    <w:p>
      <w:pPr>
        <w:pStyle w:val="BodyText"/>
      </w:pPr>
      <w:r>
        <w:t xml:space="preserve">&gt; The team included engineers from Eastern Europe, managers from Western Europe, and local Dutch staff. Misunderstandings arose due to differing interpretations of deadlines and hierarchy.</w:t>
      </w:r>
      <w:r>
        <w:br/>
      </w:r>
    </w:p>
    <w:p>
      <w:pPr>
        <w:pStyle w:val="BodyText"/>
      </w:pPr>
      <w:r>
        <w:t xml:space="preserve">Regulatory Complexity:</w:t>
      </w:r>
    </w:p>
    <w:p>
      <w:pPr>
        <w:pStyle w:val="BodyText"/>
      </w:pPr>
      <w:r>
        <w:t xml:space="preserve">&gt; Navigating the EU Taxonomy for sustainable activities required constant legal consultation.</w:t>
      </w:r>
      <w:r>
        <w:br/>
      </w:r>
    </w:p>
    <w:p>
      <w:pPr>
        <w:pStyle w:val="BodyText"/>
      </w:pPr>
      <w:r>
        <w:t xml:space="preserve">Consensus Building:&gt; Stakeholders had conflicting interests regarding land use versus expansion.</w:t>
      </w:r>
    </w:p>
    <w:bookmarkEnd w:id="25"/>
    <w:bookmarkStart w:id="26" w:name="the-project-managers-approach"/>
    <w:p>
      <w:pPr>
        <w:pStyle w:val="Heading3"/>
      </w:pPr>
      <w:r>
        <w:t xml:space="preserve">3.2 The Project Manager’s Approach</w:t>
      </w:r>
    </w:p>
    <w:p>
      <w:pPr>
        <w:pStyle w:val="FirstParagraph"/>
      </w:pPr>
      <w:r>
        <w:t xml:space="preserve">The assigned Project Manager adopted a hybrid Agile-Waterfall methodology, suitable for the hybrid nature of construction and IT integration. Key actions included:</w:t>
      </w:r>
    </w:p>
    <w:p>
      <w:pPr>
        <w:pStyle w:val="BodyText"/>
      </w:pPr>
      <w:r>
        <w:rPr>
          <w:bCs/>
          <w:b/>
        </w:rPr>
        <w:t xml:space="preserve">Cultural Integration Workshops:</w:t>
      </w:r>
    </w:p>
    <w:p>
      <w:pPr>
        <w:pStyle w:val="BodyText"/>
      </w:pPr>
      <w:r>
        <w:t xml:space="preserve">&gt; Early in the project, sessions were held to discuss communication styles. The PM explained the value of Dutch directness to non-Dutch staff and encouraged Dutch staff to frame feedback with more contextual cushioning when working with indirect cultures.</w:t>
      </w:r>
      <w:r>
        <w:br/>
      </w:r>
    </w:p>
    <w:p>
      <w:pPr>
        <w:pStyle w:val="BodyText"/>
      </w:pPr>
      <w:r>
        <w:rPr>
          <w:bCs/>
          <w:b/>
        </w:rPr>
        <w:t xml:space="preserve">Transparent Governance:&gt; A shared digital dashboard was implemented, visible to all stakeholders 24/7. This aligns with the Dutch value of transparency ("openheid").</w:t>
      </w:r>
      <w:r>
        <w:br/>
      </w:r>
    </w:p>
    <w:p>
      <w:pPr>
        <w:pStyle w:val="BodyText"/>
      </w:pPr>
      <w:r>
        <w:t xml:space="preserve">Iterative Feedback Loops:&gt; Instead of waiting for phase gates, weekly "retrospectives" were held where any team member could flag risks without fear of retribution.</w:t>
      </w:r>
    </w:p>
    <w:bookmarkEnd w:id="26"/>
    <w:bookmarkEnd w:id="27"/>
    <w:bookmarkStart w:id="30" w:name="outcomes-and-key-learnings"/>
    <w:p>
      <w:pPr>
        <w:pStyle w:val="Heading2"/>
      </w:pPr>
      <w:r>
        <w:t xml:space="preserve">4. Outcomes and Key Learnings</w:t>
      </w:r>
    </w:p>
    <w:p>
      <w:pPr>
        <w:pStyle w:val="FirstParagraph"/>
      </w:pPr>
      <w:r>
        <w:t xml:space="preserve">The project was delivered six weeks ahead of schedule and 5% under budget. More importantly, it achieved full compliance with EU sustainability standards.</w:t>
      </w:r>
    </w:p>
    <w:bookmarkStart w:id="28" w:name="the-importance-of-adaptability"/>
    <w:p>
      <w:pPr>
        <w:pStyle w:val="Heading3"/>
      </w:pPr>
      <w:r>
        <w:t xml:space="preserve">4.1 The Importance of Adaptability</w:t>
      </w:r>
    </w:p>
    <w:p>
      <w:pPr>
        <w:pStyle w:val="FirstParagraph"/>
      </w:pPr>
      <w:r>
        <w:t xml:space="preserve">&gt;</w:t>
      </w:r>
    </w:p>
    <w:p>
      <w:pPr>
        <w:pStyle w:val="BodyText"/>
      </w:pPr>
      <w:r>
        <w:t xml:space="preserve">The success in Amsterdam highlighted that a Project Manager cannot rely on a one-size-fits-all toolkit. The local context demands adaptability. In Netherlands Amsterdam, the expectation is high proficiency in English (as the business language) coupled with basic respect for Dutch customs.</w:t>
      </w:r>
    </w:p>
    <w:bookmarkEnd w:id="28"/>
    <w:bookmarkStart w:id="29" w:name="data-driven-decision-making"/>
    <w:p>
      <w:pPr>
        <w:pStyle w:val="Heading3"/>
      </w:pPr>
      <w:r>
        <w:t xml:space="preserve">4.2 Data-Driven Decision Making</w:t>
      </w:r>
    </w:p>
    <w:p>
      <w:pPr>
        <w:pStyle w:val="FirstParagraph"/>
      </w:pPr>
      <w:r>
        <w:t xml:space="preserve">&gt;</w:t>
      </w:r>
    </w:p>
    <w:p>
      <w:pPr>
        <w:pStyle w:val="BodyText"/>
      </w:pPr>
      <w:r>
        <w:t xml:space="preserve">The Dutch market is highly data-driven. Stakeholders in Amsterdam expect decisions to be backed by robust evidence. The Project Manager’s ability to present clear, unvarnished data helped build trust and accelerated approval processes.</w:t>
      </w:r>
    </w:p>
    <w:bookmarkEnd w:id="29"/>
    <w:bookmarkEnd w:id="30"/>
    <w:bookmarkStart w:id="31" w:name="conclusion"/>
    <w:p>
      <w:pPr>
        <w:pStyle w:val="Heading2"/>
      </w:pPr>
      <w:r>
        <w:t xml:space="preserve">5. Conclusion</w:t>
      </w:r>
    </w:p>
    <w:p>
      <w:pPr>
        <w:pStyle w:val="FirstParagraph"/>
      </w:pPr>
      <w:r>
        <w:t xml:space="preserve">&gt;</w:t>
      </w:r>
    </w:p>
    <w:p>
      <w:pPr>
        <w:pStyle w:val="BodyText"/>
      </w:pPr>
      <w:r>
        <w:t xml:space="preserve">This case study demonstrates that the role of a Project Manager in Netherlands Amsterdam is fundamentally shaped by the local cultural and regulatory environment. Success is not merely about Gantt charts and budgets; it is about navigating a landscape defined by direct communication, consensus-driven decision-making (the Poldermodel), and strict adherence to sustainability regulations.</w:t>
      </w:r>
    </w:p>
    <w:p>
      <w:pPr>
        <w:pStyle w:val="BodyText"/>
      </w:pPr>
      <w:r>
        <w:t xml:space="preserve">For organizations looking to deploy Project Managers in this region, it is essential to select individuals who possess high emotional intelligence and cultural adaptability. They must be comfortable with ambiguity, skilled at facilitating consensus among diverse groups, and adept at translating complex regulatory requirements into practical project actions. The Amsterdam model of project management offers a valuable lesson for global practitioners: that transparency, directness, and sustainability are not just buzzwords but foundational pillars of successful project delivery in modern Europe.</w:t>
      </w:r>
    </w:p>
    <w:p>
      <w:pPr>
        <w:pStyle w:val="BodyText"/>
      </w:pPr>
      <w:r>
        <w:rPr>
          <w:bCs/>
          <w:b/>
        </w:rPr>
        <w:t xml:space="preserve">Key Takeaway:</w:t>
      </w:r>
      <w:r>
        <w:t xml:space="preserve"> </w:t>
      </w:r>
      <w:r>
        <w:t xml:space="preserve">In Netherlands Amsterdam, the Project Manager is a cultural bridge as much as a technical leader. Embracing local norms of directness and consensus is critical for project success.</w:t>
      </w:r>
    </w:p>
    <w:p>
      <w:pPr>
        <w:pStyle w:val="BodyText"/>
      </w:pPr>
      <w:r>
        <w:t xml:space="preserve">&gt;</w:t>
      </w:r>
    </w:p>
    <w:p>
      <w:pPr>
        <w:pStyle w:val="BodyText"/>
      </w:pPr>
      <w:r>
        <w:t xml:space="preserve">&gt;</w:t>
      </w:r>
    </w:p>
    <w:p>
      <w:pPr>
        <w:pStyle w:val="BodyText"/>
      </w:pPr>
      <w:r>
        <w:t xml:space="preserve">© 2023 Professional Case Studies Series. All rights reserved.</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Project Manager in Netherlands Amsterdam</dc:title>
  <dc:creator/>
  <dc:language>en</dc:language>
  <cp:keywords/>
  <dcterms:created xsi:type="dcterms:W3CDTF">2026-07-29T03:22:26Z</dcterms:created>
  <dcterms:modified xsi:type="dcterms:W3CDTF">2026-07-29T03:22:26Z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