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Management</w:t>
      </w:r>
      <w:r>
        <w:t xml:space="preserve"> </w:t>
      </w:r>
      <w:r>
        <w:t xml:space="preserve">Excellence</w:t>
      </w:r>
      <w:r>
        <w:t xml:space="preserve"> </w:t>
      </w:r>
      <w:r>
        <w:t xml:space="preserve">in</w:t>
      </w:r>
      <w:r>
        <w:t xml:space="preserve"> </w:t>
      </w:r>
      <w:r>
        <w:t xml:space="preserve">Peru</w:t>
      </w:r>
      <w:r>
        <w:t xml:space="preserve"> </w:t>
      </w:r>
      <w:r>
        <w:t xml:space="preserve">Lima</w:t>
      </w:r>
    </w:p>
    <w:bookmarkStart w:id="33" w:name="Xec1696a4de43d0993daffa285db404b81071053"/>
    <w:p>
      <w:pPr>
        <w:pStyle w:val="Heading1"/>
      </w:pPr>
      <w:r>
        <w:t xml:space="preserve">Bridging Infrastructure and Culture: A Case Study on Project Management in Peru Lima</w:t>
      </w:r>
    </w:p>
    <w:p>
      <w:pPr>
        <w:pStyle w:val="FirstParagraph"/>
      </w:pPr>
      <w:r>
        <w:rPr>
          <w:bCs/>
          <w:b/>
        </w:rPr>
        <w:t xml:space="preserve">Executive Summary:</w:t>
      </w:r>
      <w:r>
        <w:br/>
      </w:r>
      <w:r>
        <w:t xml:space="preserve">This document explores the critical role of a dedicated Project Manager within the complex, rapidly evolving urban landscape of Peru Lima. It analyzes how effective leadership, cultural intelligence, and adaptive methodologies are essential for navigating infrastructure development in one of South America’s most challenging yet dynamic cities.</w:t>
      </w:r>
    </w:p>
    <w:bookmarkStart w:id="20" w:name="introduction-the-contextual-landscape"/>
    <w:p>
      <w:pPr>
        <w:pStyle w:val="Heading2"/>
      </w:pPr>
      <w:r>
        <w:t xml:space="preserve">1. Introduction: The Contextual Landscape</w:t>
      </w:r>
    </w:p>
    <w:p>
      <w:pPr>
        <w:pStyle w:val="FirstParagraph"/>
      </w:pPr>
      <w:r>
        <w:t xml:space="preserve">The city of Peru Lima stands as a paradoxical juxtaposition of ancient history and rapid modernization. As the capital and largest city, it serves as the economic heart of the nation, yet it faces significant challenges related to urban sprawl, geographic constraints between the desert and the Pacific Ocean, and social inequality. In this environment, infrastructure projects are not merely technical undertakings; they are socio-political endeavors that require meticulous planning and execution.</w:t>
      </w:r>
    </w:p>
    <w:p>
      <w:pPr>
        <w:pStyle w:val="BodyText"/>
      </w:pPr>
      <w:r>
        <w:t xml:space="preserve">Within this context, the position of a</w:t>
      </w:r>
      <w:r>
        <w:t xml:space="preserve"> </w:t>
      </w:r>
      <w:r>
        <w:rPr>
          <w:bCs/>
          <w:b/>
        </w:rPr>
        <w:t xml:space="preserve">Project Manager</w:t>
      </w:r>
      <w:r>
        <w:t xml:space="preserve"> </w:t>
      </w:r>
      <w:r>
        <w:t xml:space="preserve">transcends traditional administrative duties. The Project Manager in Peru Lima must act as a diplomat, an engineer, a strategist, and a community leader simultaneously. This case study examines how modern project management principles can be successfully applied to major urban development initiatives in this specific region.</w:t>
      </w:r>
    </w:p>
    <w:bookmarkEnd w:id="20"/>
    <w:bookmarkStart w:id="22" w:name="Xfec0f373a5ac77d64097ec3df714cf7a9b85a18"/>
    <w:p>
      <w:pPr>
        <w:pStyle w:val="Heading2"/>
      </w:pPr>
      <w:r>
        <w:t xml:space="preserve">2. Case Overview: The "Lima Green Corridor" Initiative</w:t>
      </w:r>
    </w:p>
    <w:p>
      <w:pPr>
        <w:pStyle w:val="FirstParagraph"/>
      </w:pPr>
      <w:r>
        <w:t xml:space="preserve">To illustrate the complexities of project management in Peru Lima, we examine a hypothetical but representative scenario known as the "Lima Green Corridor." This initiative aimed to transform a neglected urban corridor along the Rímac River into a sustainable public space comprising pedestrian walkways, green parks, and integrated bus rapid transit (BRT) connections.</w:t>
      </w:r>
    </w:p>
    <w:bookmarkStart w:id="21" w:name="project-scope-and-objectives"/>
    <w:p>
      <w:pPr>
        <w:pStyle w:val="Heading3"/>
      </w:pPr>
      <w:r>
        <w:t xml:space="preserve">2.1 Project Scope and Objectives</w:t>
      </w:r>
    </w:p>
    <w:p>
      <w:pPr>
        <w:numPr>
          <w:ilvl w:val="0"/>
          <w:numId w:val="1001"/>
        </w:numPr>
        <w:pStyle w:val="Compact"/>
      </w:pPr>
      <w:r>
        <w:rPr>
          <w:bCs/>
          <w:b/>
        </w:rPr>
        <w:t xml:space="preserve">Goal:</w:t>
      </w:r>
      <w:r>
        <w:t xml:space="preserve">Create a 4-kilometer continuous public space to improve quality of life for residents in densely populated districts such as Callao, San Juan de Lurigancho, and Independencia.</w:t>
      </w:r>
    </w:p>
    <w:p>
      <w:pPr>
        <w:numPr>
          <w:ilvl w:val="0"/>
          <w:numId w:val="1001"/>
        </w:numPr>
        <w:pStyle w:val="Compact"/>
      </w:pPr>
      <w:r>
        <w:rPr>
          <w:bCs/>
          <w:b/>
        </w:rPr>
        <w:t xml:space="preserve">Budget:</w:t>
      </w:r>
      <w:r>
        <w:t xml:space="preserve">$15 million USD.</w:t>
      </w:r>
    </w:p>
    <w:p>
      <w:pPr>
        <w:numPr>
          <w:ilvl w:val="0"/>
          <w:numId w:val="1001"/>
        </w:numPr>
        <w:pStyle w:val="Compact"/>
      </w:pPr>
      <w:r>
        <w:rPr>
          <w:bCs/>
          <w:b/>
        </w:rPr>
        <w:t xml:space="preserve">Timeline:</w:t>
      </w:r>
      <w:r>
        <w:t xml:space="preserve">24 months from ground-breaking to inauguration.</w:t>
      </w:r>
    </w:p>
    <w:p>
      <w:pPr>
        <w:numPr>
          <w:ilvl w:val="0"/>
          <w:numId w:val="1001"/>
        </w:numPr>
        <w:pStyle w:val="Compact"/>
      </w:pPr>
      <w:r>
        <w:rPr>
          <w:bCs/>
          <w:b/>
        </w:rPr>
        <w:t xml:space="preserve">Critical Constraint:</w:t>
      </w:r>
      <w:r>
        <w:t xml:space="preserve">Navigating complex land ownership disputes and engaging with informal settlement communities who had historically used the riverbanks for habitation and commerce.</w:t>
      </w:r>
    </w:p>
    <w:bookmarkEnd w:id="21"/>
    <w:bookmarkEnd w:id="22"/>
    <w:bookmarkStart w:id="25" w:name="X1b20048d3dc057230c1057817c44f997c5a3c91"/>
    <w:p>
      <w:pPr>
        <w:pStyle w:val="Heading2"/>
      </w:pPr>
      <w:r>
        <w:t xml:space="preserve">3. The Role of the Project Manager in Peru Lima</w:t>
      </w:r>
    </w:p>
    <w:p>
      <w:pPr>
        <w:pStyle w:val="FirstParagraph"/>
      </w:pPr>
      <w:r>
        <w:t xml:space="preserve">The success or failure of such a project hinges entirely on the competencies of the appointed Project Manager. In Peru Lima, technical expertise is necessary but insufficient. The following sections detail why specific management strategies are required.</w:t>
      </w:r>
    </w:p>
    <w:bookmarkStart w:id="23" w:name="navigating-cultural-and-social-dynamics"/>
    <w:p>
      <w:pPr>
        <w:pStyle w:val="Heading3"/>
      </w:pPr>
      <w:r>
        <w:t xml:space="preserve">3.1 Navigating Cultural and Social Dynamics</w:t>
      </w:r>
    </w:p>
    <w:p>
      <w:pPr>
        <w:pStyle w:val="FirstParagraph"/>
      </w:pPr>
      <w:r>
        <w:t xml:space="preserve">In many Western contexts, project management assumes a linear progression of stakeholder engagement. However, in Peru Lima, community trust is paramount. The Project Manager must understand the concept of *"confianza"* (trust). Without genuine relationships built with local community leaders (*líderes comunales*), projects can face protests or sabotage.</w:t>
      </w:r>
    </w:p>
    <w:p>
      <w:pPr>
        <w:pStyle w:val="BodyText"/>
      </w:pPr>
      <w:r>
        <w:t xml:space="preserve">The Project Manager implemented a strategy of "Social License to Operate." This involved holding weekly town halls in Spanish, using plain language rather than technical jargon, and ensuring that local vendors were integrated into the new commercial spaces of the corridor. By treating social stakeholders as equals to financial investors, the Project Manager mitigated risk.</w:t>
      </w:r>
    </w:p>
    <w:bookmarkEnd w:id="23"/>
    <w:bookmarkStart w:id="24" w:name="X85116db4ad8b7f4181330bcb36198b2f23f89c0"/>
    <w:p>
      <w:pPr>
        <w:pStyle w:val="Heading3"/>
      </w:pPr>
      <w:r>
        <w:t xml:space="preserve">3.2 Adapting to Geographic and Climatic Challenges</w:t>
      </w:r>
    </w:p>
    <w:p>
      <w:pPr>
        <w:pStyle w:val="FirstParagraph"/>
      </w:pPr>
      <w:r>
        <w:t xml:space="preserve">Lima is located in a seismic zone and experiences occasional extreme weather events due to El Niño phenomena. The Project Manager had to enforce strict adherence to the National Construction Standard (E.030 for earthquake-resistant design). Furthermore, the dust from the adjacent desert affects construction equipment lifespan.</w:t>
      </w:r>
    </w:p>
    <w:p>
      <w:pPr>
        <w:pStyle w:val="BodyText"/>
      </w:pPr>
      <w:r>
        <w:t xml:space="preserve">The Project Manager introduced specialized maintenance schedules and selected materials resistant to high humidity and salinity near the coast. This proactive approach prevented costly delays that often plague infrastructure projects in this region.</w:t>
      </w:r>
    </w:p>
    <w:bookmarkEnd w:id="24"/>
    <w:bookmarkEnd w:id="25"/>
    <w:bookmarkStart w:id="27" w:name="methodology-hybrid-management-approaches"/>
    <w:p>
      <w:pPr>
        <w:pStyle w:val="Heading2"/>
      </w:pPr>
      <w:r>
        <w:t xml:space="preserve">4. Methodology: Hybrid Management Approaches</w:t>
      </w:r>
    </w:p>
    <w:p>
      <w:pPr>
        <w:pStyle w:val="FirstParagraph"/>
      </w:pPr>
      <w:r>
        <w:t xml:space="preserve">Rigid adherence to Waterfall methodology often fails in Peru Lima due to unforeseen bureaucratic delays and social disruptions. Conversely, purely Agile methods can struggle with the heavy regulatory compliance required for public infrastructure.</w:t>
      </w:r>
    </w:p>
    <w:bookmarkStart w:id="26" w:name="the-hybrid-solution"/>
    <w:p>
      <w:pPr>
        <w:pStyle w:val="Heading3"/>
      </w:pPr>
      <w:r>
        <w:t xml:space="preserve">4.1 The Hybrid Solution</w:t>
      </w:r>
    </w:p>
    <w:p>
      <w:pPr>
        <w:pStyle w:val="FirstParagraph"/>
      </w:pPr>
      <w:r>
        <w:t xml:space="preserve">The Project Manager adopted a hybrid approach:</w:t>
      </w:r>
    </w:p>
    <w:p>
      <w:pPr>
        <w:numPr>
          <w:ilvl w:val="0"/>
          <w:numId w:val="1002"/>
        </w:numPr>
        <w:pStyle w:val="Compact"/>
      </w:pPr>
      <w:r>
        <w:rPr>
          <w:bCs/>
          <w:b/>
        </w:rPr>
        <w:t xml:space="preserve">Civil Works (Waterfall):</w:t>
      </w:r>
      <w:r>
        <w:t xml:space="preserve">The physical construction phases were managed using Gantt charts and critical path method (CPM) analysis to ensure regulatory milestones were met for municipal permits.</w:t>
      </w:r>
    </w:p>
    <w:p>
      <w:pPr>
        <w:numPr>
          <w:ilvl w:val="0"/>
          <w:numId w:val="1002"/>
        </w:numPr>
        <w:pStyle w:val="Compact"/>
      </w:pPr>
      <w:r>
        <w:rPr>
          <w:bCs/>
          <w:b/>
        </w:rPr>
        <w:t xml:space="preserve">Community Engagement &amp; Procurement (Agile):</w:t>
      </w:r>
      <w:r>
        <w:t xml:space="preserve">Social interaction plans and vendor sourcing were managed in two-week sprints. This allowed the team to pivot quickly when a neighborhood committee raised new concerns or when supply chains for imported materials faced customs delays at the Port of Callao.</w:t>
      </w:r>
    </w:p>
    <w:bookmarkEnd w:id="26"/>
    <w:bookmarkEnd w:id="27"/>
    <w:bookmarkStart w:id="30" w:name="Xed71b1729541371f9c79e0c4b2fa4d81b0ea938"/>
    <w:p>
      <w:pPr>
        <w:pStyle w:val="Heading2"/>
      </w:pPr>
      <w:r>
        <w:t xml:space="preserve">5. Challenges Encountered and Solutions Implemented</w:t>
      </w:r>
    </w:p>
    <w:bookmarkStart w:id="28" w:name="bureaucratic-hurdles"/>
    <w:p>
      <w:pPr>
        <w:pStyle w:val="Heading4"/>
      </w:pPr>
      <w:r>
        <w:t xml:space="preserve">Bureaucratic Hurdles</w:t>
      </w:r>
    </w:p>
    <w:p>
      <w:pPr>
        <w:pStyle w:val="FirstParagraph"/>
      </w:pPr>
      <w:r>
        <w:rPr>
          <w:bCs/>
          <w:b/>
        </w:rPr>
        <w:t xml:space="preserve">I:</w:t>
      </w:r>
      <w:r>
        <w:t xml:space="preserve">Municipal approvals in Peru Lima were delayed by three months due to changing political administrations.</w:t>
      </w:r>
    </w:p>
    <w:p>
      <w:pPr>
        <w:pStyle w:val="BodyText"/>
      </w:pPr>
      <w:r>
        <w:rPr>
          <w:bCs/>
          <w:b/>
        </w:rPr>
        <w:t xml:space="preserve">Solution:</w:t>
      </w:r>
      <w:r>
        <w:t xml:space="preserve">The Project Manager established a dedicated government liaison role whose sole job was maintaining continuity of dialogue across political terms, ensuring that the technical file remained approved regardless of leadership changes.</w:t>
      </w:r>
    </w:p>
    <w:bookmarkEnd w:id="28"/>
    <w:bookmarkStart w:id="29" w:name="talent-retention"/>
    <w:p>
      <w:pPr>
        <w:pStyle w:val="Heading4"/>
      </w:pPr>
      <w:r>
        <w:t xml:space="preserve">Talent Retention</w:t>
      </w:r>
    </w:p>
    <w:p>
      <w:pPr>
        <w:pStyle w:val="FirstParagraph"/>
      </w:pPr>
      <w:r>
        <w:rPr>
          <w:bCs/>
          <w:b/>
        </w:rPr>
        <w:t xml:space="preserve">I:</w:t>
      </w:r>
      <w:r>
        <w:t xml:space="preserve">Hiring skilled engineers in Peru Lima is competitive, with high turnover rates due to opportunities abroad or in mining sectors.</w:t>
      </w:r>
    </w:p>
    <w:p>
      <w:pPr>
        <w:pStyle w:val="BodyText"/>
      </w:pPr>
      <w:r>
        <w:rPr>
          <w:bCs/>
          <w:b/>
        </w:rPr>
        <w:t xml:space="preserve">Solution:</w:t>
      </w:r>
      <w:r>
        <w:t xml:space="preserve">The Project Manager implemented a mentorship program and profit-sharing bonuses tied to project milestones, significantly reducing staff turnover by 40% compared to industry averages.</w:t>
      </w:r>
    </w:p>
    <w:bookmarkEnd w:id="29"/>
    <w:bookmarkEnd w:id="30"/>
    <w:bookmarkStart w:id="31" w:name="results-and-impact"/>
    <w:p>
      <w:pPr>
        <w:pStyle w:val="Heading2"/>
      </w:pPr>
      <w:r>
        <w:t xml:space="preserve">6. Results and Impact</w:t>
      </w:r>
    </w:p>
    <w:p>
      <w:pPr>
        <w:pStyle w:val="FirstParagraph"/>
      </w:pPr>
      <w:r>
        <w:t xml:space="preserve">The Lima Green Corridor was completed within two weeks of the final deadline and under budget by 3%. However, the true metric of success for a Project Manager in this context is social cohesion.</w:t>
      </w:r>
    </w:p>
    <w:p>
      <w:pPr>
        <w:numPr>
          <w:ilvl w:val="0"/>
          <w:numId w:val="1003"/>
        </w:numPr>
        <w:pStyle w:val="Compact"/>
      </w:pPr>
      <w:r>
        <w:rPr>
          <w:bCs/>
          <w:b/>
        </w:rPr>
        <w:t xml:space="preserve">Social:</w:t>
      </w:r>
      <w:r>
        <w:t xml:space="preserve">A survey conducted six months post-completion showed an 85% satisfaction rate among local residents who felt their voices were heard during the planning phase.</w:t>
      </w:r>
    </w:p>
    <w:p>
      <w:pPr>
        <w:numPr>
          <w:ilvl w:val="0"/>
          <w:numId w:val="1003"/>
        </w:numPr>
        <w:pStyle w:val="Compact"/>
      </w:pPr>
      <w:r>
        <w:rPr>
          <w:bCs/>
          <w:b/>
        </w:rPr>
        <w:t xml:space="preserve">Economic:</w:t>
      </w:r>
      <w:r>
        <w:t xml:space="preserve">Pedestrian traffic increased by 200%, leading to a surge in revenue for small businesses operating within the corridor.</w:t>
      </w:r>
    </w:p>
    <w:p>
      <w:pPr>
        <w:numPr>
          <w:ilvl w:val="0"/>
          <w:numId w:val="1003"/>
        </w:numPr>
        <w:pStyle w:val="Compact"/>
      </w:pPr>
      <w:r>
        <w:t xml:space="preserve">Environmental:The new green spaces reduced local ambient temperature by an estimated 2 degrees Celsius during peak summer months.</w:t>
      </w:r>
    </w:p>
    <w:bookmarkEnd w:id="31"/>
    <w:bookmarkStart w:id="32" w:name="conclusion-lessons-for-future-projects"/>
    <w:p>
      <w:pPr>
        <w:pStyle w:val="Heading2"/>
      </w:pPr>
      <w:r>
        <w:t xml:space="preserve">7. Conclusion: Lessons for Future Projects</w:t>
      </w:r>
    </w:p>
    <w:p>
      <w:pPr>
        <w:pStyle w:val="FirstParagraph"/>
      </w:pPr>
      <w:r>
        <w:t xml:space="preserve">This case study demonstrates that being a Project Manager in Peru Lima requires a distinct set of soft skills alongside technical rigor. The complexity of the urban environment demands leaders who are culturally sensitive, politically astute, and operationally flexible.</w:t>
      </w:r>
    </w:p>
    <w:p>
      <w:pPr>
        <w:pStyle w:val="BodyText"/>
      </w:pPr>
      <w:r>
        <w:t xml:space="preserve">For organizations looking to expand their footprint in Peru Lima or similar emerging markets, the key takeaway is that project success is defined not just by the delivery of concrete and steel, but by the integration of the project into the social fabric of the community. The Project Manager must be viewed as a bridge-builder. Without this holistic perspective, even well-funded and technically sound projects risk failure in a city as vibrant and challenging as Peru Lima.</w:t>
      </w:r>
    </w:p>
    <w:p>
      <w:pPr>
        <w:pStyle w:val="BodyText"/>
      </w:pPr>
      <w:r>
        <w:t xml:space="preserve">As Lima continues to grow, evolving from a coastal metropolis into a major regional hub for trade and logistics, the demand for sophisticated Project Management capabilities will only increase. Those who master the art of managing complexity in this unique geographic and cultural setting will set the standard for excellence across South America.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Management Excellence in Peru Lima</dc:title>
  <dc:creator/>
  <dc:language>en</dc:language>
  <cp:keywords/>
  <dcterms:created xsi:type="dcterms:W3CDTF">2026-07-29T12:11:06Z</dcterms:created>
  <dcterms:modified xsi:type="dcterms:W3CDTF">2026-07-29T12:11:06Z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