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c22b5f4abd8a2f59a18a816b01e8aaad25bbce1"/>
    <w:p>
      <w:pPr>
        <w:pStyle w:val="Heading1"/>
      </w:pPr>
      <w:r>
        <w:t xml:space="preserve">Case Study: Navigating Complexities as a Project Manager in Saudi Arabia Riyadh</w:t>
      </w:r>
    </w:p>
    <w:p>
      <w:pPr>
        <w:pStyle w:val="FirstParagraph"/>
      </w:pPr>
      <w:r>
        <w:rPr>
          <w:bCs/>
          <w:b/>
        </w:rPr>
        <w:t xml:space="preserve">Date:</w:t>
      </w:r>
      <w:r>
        <w:t xml:space="preserve"> </w:t>
      </w:r>
      <w:r>
        <w:t xml:space="preserve">October 2023</w:t>
      </w:r>
      <w:r>
        <w:br/>
      </w:r>
      <w:r>
        <w:rPr>
          <w:bCs/>
          <w:b/>
        </w:rPr>
        <w:t xml:space="preserve">Subject:</w:t>
      </w:r>
    </w:p>
    <w:bookmarkStart w:id="20" w:name="executive-summary"/>
    <w:p>
      <w:pPr>
        <w:pStyle w:val="Heading2"/>
      </w:pPr>
      <w:r>
        <w:t xml:space="preserve">1. Executive Summary</w:t>
      </w:r>
    </w:p>
    <w:p>
      <w:pPr>
        <w:pStyle w:val="FirstParagraph"/>
      </w:pPr>
      <w:r>
        <w:t xml:space="preserve">The rapid transformation of the global business landscape is nowhere more evident than in the Middle East, specifically within</w:t>
      </w:r>
      <w:r>
        <w:t xml:space="preserve"> </w:t>
      </w:r>
      <w:r>
        <w:rPr>
          <w:bCs/>
          <w:b/>
        </w:rPr>
        <w:t xml:space="preserve">Saudi Arabia Riyadh</w:t>
      </w:r>
      <w:r>
        <w:t xml:space="preserve">. As the capital city serves as the epicenter of Vision 2030 initiatives, it has become a hub for mega-projects ranging from smart city developments to sustainable infrastructure and cultural tourism ventures. In this dynamic environment, the role of a</w:t>
      </w:r>
      <w:r>
        <w:t xml:space="preserve"> </w:t>
      </w:r>
      <w:r>
        <w:rPr>
          <w:bCs/>
          <w:b/>
        </w:rPr>
        <w:t xml:space="preserve">Project Manager</w:t>
      </w:r>
      <w:r>
        <w:t xml:space="preserve"> </w:t>
      </w:r>
      <w:r>
        <w:t xml:space="preserve">transcends traditional task management. It requires a nuanced understanding of local culture, regulatory frameworks, and strategic alignment with national goals. This case study examines the challenges and successes faced by a senior</w:t>
      </w:r>
      <w:r>
        <w:t xml:space="preserve"> </w:t>
      </w:r>
      <w:r>
        <w:rPr>
          <w:bCs/>
          <w:b/>
        </w:rPr>
        <w:t xml:space="preserve">Project Manager</w:t>
      </w:r>
      <w:r>
        <w:t xml:space="preserve"> </w:t>
      </w:r>
      <w:r>
        <w:t xml:space="preserve">leading a mixed-use development initiative in central Riyadh.</w:t>
      </w:r>
    </w:p>
    <w:bookmarkEnd w:id="20"/>
    <w:bookmarkStart w:id="21" w:name="project-background-and-context"/>
    <w:p>
      <w:pPr>
        <w:pStyle w:val="Heading2"/>
      </w:pPr>
      <w:r>
        <w:t xml:space="preserve">2. Project Background and Context</w:t>
      </w:r>
    </w:p>
    <w:p>
      <w:pPr>
        <w:pStyle w:val="FirstParagraph"/>
      </w:pPr>
      <w:r>
        <w:t xml:space="preserve">The project in question involves the construction of a state-of-the-art commercial and residential complex located in the heart of Riyadh. With an estimated budget exceeding SAR 500 million, the scope included architectural design, civil engineering, MEP (Mechanical, Electrical, Plumbing) systems installation interior fit-outs and landscape architecture. The location is critical; being in central Riyadh meant navigating dense urban logistics strict environmental regulations and high public scrutiny.</w:t>
      </w:r>
    </w:p>
    <w:p>
      <w:pPr>
        <w:pStyle w:val="BodyText"/>
      </w:pPr>
      <w:r>
        <w:t xml:space="preserve">The client was a consortium of local investors aligned with the broader objectives of Vision 2030 which aims to diversify the Saudi economy away from oil dependence. Consequently, every milestone achieved by the Project Manager had to reflect not only operational efficiency but also contribution to national sustainability goals and local employment targets.</w:t>
      </w:r>
    </w:p>
    <w:bookmarkEnd w:id="21"/>
    <w:bookmarkStart w:id="25" w:name="X00877ffe2905943ce0fb952792db14197545d87"/>
    <w:p>
      <w:pPr>
        <w:pStyle w:val="Heading2"/>
      </w:pPr>
      <w:r>
        <w:t xml:space="preserve">3. The Role of the Project Manager in Riyadh</w:t>
      </w:r>
    </w:p>
    <w:p>
      <w:pPr>
        <w:pStyle w:val="FirstParagraph"/>
      </w:pPr>
      <w:r>
        <w:t xml:space="preserve">In</w:t>
      </w:r>
      <w:r>
        <w:t xml:space="preserve"> </w:t>
      </w:r>
      <w:r>
        <w:rPr>
          <w:bCs/>
          <w:b/>
        </w:rPr>
        <w:t xml:space="preserve">Saudi Arabia Riyadh</w:t>
      </w:r>
      <w:r>
        <w:t xml:space="preserve">, a successful</w:t>
      </w:r>
      <w:r>
        <w:t xml:space="preserve"> </w:t>
      </w:r>
      <w:r>
        <w:rPr>
          <w:bCs/>
          <w:b/>
        </w:rPr>
        <w:t xml:space="preserve">Project Manager</w:t>
      </w:r>
    </w:p>
    <w:bookmarkStart w:id="22" w:name="X85f212893bc0b5fbe997dd832942e2cedc16df3"/>
    <w:p>
      <w:pPr>
        <w:pStyle w:val="Heading3"/>
      </w:pPr>
      <w:r>
        <w:t xml:space="preserve">A. Cultural Intelligence and Stakeholder Management</w:t>
      </w:r>
    </w:p>
    <w:p>
      <w:pPr>
        <w:pStyle w:val="FirstParagraph"/>
      </w:pPr>
      <w:r>
        <w:t xml:space="preserve">The social fabric of Riyadh is deeply rooted in tradition yet rapidly modernizing. A key challenge for the Project Manager was managing expectations among diverse stakeholders including government entities private investors and local community representatives. For instance initial meetings required adherence to specific etiquette protocols that emphasized relationship building over immediate transactional discussions. The Project Manager invested significant time in establishing trust through face-to-face interactions respecting prayer times during site visits and aligning communication styles with local hierarchical structures.</w:t>
      </w:r>
    </w:p>
    <w:bookmarkEnd w:id="22"/>
    <w:bookmarkStart w:id="23" w:name="Xd486e210e19378c44495128090a530b87a70c48"/>
    <w:p>
      <w:pPr>
        <w:pStyle w:val="Heading3"/>
      </w:pPr>
      <w:r>
        <w:t xml:space="preserve">B. Regulatory Compliance and Vision 2030 Alignment</w:t>
      </w:r>
    </w:p>
    <w:p>
      <w:pPr>
        <w:pStyle w:val="FirstParagraph"/>
      </w:pPr>
      <w:r>
        <w:t xml:space="preserve">Riyadh operates under strict municipal codes and national standards that are frequently updated to support Vision 2030 targets such as sustainability green building certifications and digital integration. The Project Manager was responsible for ensuring full compliance with the Saudi Building Code (SBC) and obtaining necessary permits from entities like the Ministry of Municipal and Rural Affairs. Furthermore the project had to incorporate local content requirements mandating that a certain percentage of materials labor services be sourced locally to boost economic participation within</w:t>
      </w:r>
      <w:r>
        <w:t xml:space="preserve"> </w:t>
      </w:r>
      <w:r>
        <w:rPr>
          <w:bCs/>
          <w:b/>
        </w:rPr>
        <w:t xml:space="preserve">Saudi Arabia Riyadh</w:t>
      </w:r>
      <w:r>
        <w:t xml:space="preserve">.</w:t>
      </w:r>
    </w:p>
    <w:bookmarkEnd w:id="23"/>
    <w:bookmarkStart w:id="24" w:name="X0a3b914d78c66c1fbbea15584559c405a197bc0"/>
    <w:p>
      <w:pPr>
        <w:pStyle w:val="Heading3"/>
      </w:pPr>
      <w:r>
        <w:t xml:space="preserve">C. Technical Leadership in Harsh Environments</w:t>
      </w:r>
    </w:p>
    <w:p>
      <w:pPr>
        <w:pStyle w:val="FirstParagraph"/>
      </w:pPr>
      <w:r>
        <w:t xml:space="preserve">The climatic conditions of Riyadh present unique engineering challenges particularly regarding cooling systems material durability and worker safety during extreme summer heat. The Project Manager implemented a robust health and safety plan including mandatory rest breaks hydration stations and use of advanced cooling technologies for construction workers. Additionally they leveraged Building Information Modeling (BIM) to optimize energy efficiency ensuring the final structure met international LEED Gold standards while adapting to local environmental realities.</w:t>
      </w:r>
    </w:p>
    <w:bookmarkEnd w:id="24"/>
    <w:bookmarkEnd w:id="25"/>
    <w:bookmarkStart w:id="26" w:name="key-challenges-encountered"/>
    <w:p>
      <w:pPr>
        <w:pStyle w:val="Heading2"/>
      </w:pPr>
      <w:r>
        <w:t xml:space="preserve">4. Key Challenges Encountered</w:t>
      </w:r>
    </w:p>
    <w:p>
      <w:pPr>
        <w:numPr>
          <w:ilvl w:val="0"/>
          <w:numId w:val="1001"/>
        </w:numPr>
        <w:pStyle w:val="Compact"/>
      </w:pPr>
      <w:r>
        <w:rPr>
          <w:bCs/>
          <w:b/>
        </w:rPr>
        <w:t xml:space="preserve">Labor Supply Chain Disruptions:</w:t>
      </w:r>
    </w:p>
    <w:p>
      <w:pPr>
        <w:numPr>
          <w:ilvl w:val="0"/>
          <w:numId w:val="1001"/>
        </w:numPr>
        <w:pStyle w:val="Compact"/>
      </w:pPr>
      <w:r>
        <w:rPr>
          <w:bCs/>
          <w:b/>
        </w:rPr>
        <w:t xml:space="preserve">Communication Barriers:</w:t>
      </w:r>
    </w:p>
    <w:p>
      <w:pPr>
        <w:numPr>
          <w:ilvl w:val="0"/>
          <w:numId w:val="1001"/>
        </w:numPr>
        <w:pStyle w:val="Compact"/>
      </w:pPr>
      <w:r>
        <w:rPr>
          <w:bCs/>
          <w:b/>
        </w:rPr>
        <w:t xml:space="preserve">Supply Chain Volatility:</w:t>
      </w:r>
    </w:p>
    <w:bookmarkEnd w:id="26"/>
    <w:bookmarkStart w:id="27" w:name="strategies-for-success"/>
    <w:p>
      <w:pPr>
        <w:pStyle w:val="Heading2"/>
      </w:pPr>
      <w:r>
        <w:t xml:space="preserve">5. Strategies for Success</w:t>
      </w:r>
    </w:p>
    <w:p>
      <w:pPr>
        <w:pStyle w:val="FirstParagraph"/>
      </w:pPr>
      <w:r>
        <w:t xml:space="preserve">To overcome these hurdles the Project Manager adopted several strategic approaches:</w:t>
      </w:r>
    </w:p>
    <w:p>
      <w:pPr>
        <w:numPr>
          <w:ilvl w:val="0"/>
          <w:numId w:val="1002"/>
        </w:numPr>
        <w:pStyle w:val="Compact"/>
      </w:pPr>
      <w:r>
        <w:rPr>
          <w:bCs/>
          <w:b/>
        </w:rPr>
        <w:t xml:space="preserve">Data-Driven Decision Making:</w:t>
      </w:r>
    </w:p>
    <w:p>
      <w:pPr>
        <w:numPr>
          <w:ilvl w:val="0"/>
          <w:numId w:val="1002"/>
        </w:numPr>
        <w:pStyle w:val="Compact"/>
      </w:pPr>
      <w:r>
        <w:rPr>
          <w:bCs/>
          <w:b/>
        </w:rPr>
        <w:t xml:space="preserve">Local Partnership Development:</w:t>
      </w:r>
    </w:p>
    <w:p>
      <w:pPr>
        <w:numPr>
          <w:ilvl w:val="0"/>
          <w:numId w:val="1002"/>
        </w:numPr>
        <w:pStyle w:val="Compact"/>
      </w:pPr>
      <w:r>
        <w:rPr>
          <w:bCs/>
          <w:b/>
        </w:rPr>
        <w:t xml:space="preserve">Talent Localization (Nitaqat Compliance):</w:t>
      </w:r>
    </w:p>
    <w:bookmarkEnd w:id="27"/>
    <w:bookmarkStart w:id="28" w:name="outcomes-and-impact"/>
    <w:p>
      <w:pPr>
        <w:pStyle w:val="Heading2"/>
      </w:pPr>
      <w:r>
        <w:t xml:space="preserve">6. Outcomes and Impact</w:t>
      </w:r>
    </w:p>
    <w:p>
      <w:pPr>
        <w:pStyle w:val="FirstParagraph"/>
      </w:pPr>
      <w:r>
        <w:t xml:space="preserve">The project was completed three weeks ahead of schedule and under budget by approximately 4%. More importantly it achieved a LEED Gold certification setting a new benchmark for sustainable development in central Riyadh. The successful delivery strengthened the client’s confidence paving the way for two additional phases of expansion in</w:t>
      </w:r>
      <w:r>
        <w:t xml:space="preserve"> </w:t>
      </w:r>
      <w:r>
        <w:rPr>
          <w:bCs/>
          <w:b/>
        </w:rPr>
        <w:t xml:space="preserve">Saudi Arabia Riyadh</w:t>
      </w:r>
      <w:r>
        <w:t xml:space="preserve">.</w:t>
      </w:r>
    </w:p>
    <w:p>
      <w:pPr>
        <w:pStyle w:val="BodyText"/>
      </w:pPr>
      <w:r>
        <w:t xml:space="preserve">From a societal perspective the project created over 1,200 jobs with 35% being Saudi nationals fulfilling local content objectives. It also served as a model for integrating modern construction techniques with traditional architectural elements reflecting Riyadh’s evolving identity.</w:t>
      </w:r>
    </w:p>
    <w:bookmarkEnd w:id="28"/>
    <w:bookmarkStart w:id="29" w:name="lessons-learned-for-future-projects"/>
    <w:p>
      <w:pPr>
        <w:pStyle w:val="Heading2"/>
      </w:pPr>
      <w:r>
        <w:t xml:space="preserve">7. Lessons Learned for Future Projects</w:t>
      </w:r>
    </w:p>
    <w:p>
      <w:pPr>
        <w:pStyle w:val="FirstParagraph"/>
      </w:pPr>
      <w:r>
        <w:t xml:space="preserve">This case study underscores several critical lessons for any</w:t>
      </w:r>
      <w:r>
        <w:t xml:space="preserve"> </w:t>
      </w:r>
      <w:r>
        <w:rPr>
          <w:bCs/>
          <w:b/>
        </w:rPr>
        <w:t xml:space="preserve">Project Manager</w:t>
      </w:r>
      <w:r>
        <w:t xml:space="preserve"> </w:t>
      </w:r>
      <w:r>
        <w:t xml:space="preserve">operating in this region:</w:t>
      </w:r>
    </w:p>
    <w:p>
      <w:pPr>
        <w:pStyle w:val="BodyText"/>
      </w:pPr>
      <w:r>
        <w:t xml:space="preserve">1. Relationship Capital is Currency: In Riyadh, business is personal. Investing time in building genuine relationships with stakeholders yields higher returns than rigid contractual enforcement.</w:t>
      </w:r>
      <w:r>
        <w:br/>
      </w:r>
      <w:r>
        <w:br/>
      </w:r>
      <w:r>
        <w:t xml:space="preserve">2. Adaptability to Vision 2030: Projects must be designed with future national priorities in mind including sustainability digitalization and localization.</w:t>
      </w:r>
      <w:r>
        <w:br/>
      </w:r>
      <w:r>
        <w:br/>
      </w:r>
      <w:r>
        <w:t xml:space="preserve">3. Cultural Sensitivity Enhances Efficiency: Understanding and respecting local customs reduces friction improves team cohesion and accelerates decision-making processes.</w:t>
      </w:r>
      <w:r>
        <w:br/>
      </w:r>
      <w:r>
        <w:br/>
      </w:r>
      <w:r>
        <w:t xml:space="preserve">4. Local Expertise is Irreplaceable: Partnering with local entities provides invaluable insights into regulatory nuances market dynamics and logistical realities specific to</w:t>
      </w:r>
      <w:r>
        <w:t xml:space="preserve"> </w:t>
      </w:r>
      <w:r>
        <w:rPr>
          <w:bCs/>
          <w:b/>
        </w:rPr>
        <w:t xml:space="preserve">Saudi Arabia Riyadh</w:t>
      </w:r>
      <w:r>
        <w:t xml:space="preserve">.</w:t>
      </w:r>
    </w:p>
    <w:bookmarkEnd w:id="29"/>
    <w:bookmarkStart w:id="30" w:name="conclusion"/>
    <w:p>
      <w:pPr>
        <w:pStyle w:val="Heading2"/>
      </w:pPr>
      <w:r>
        <w:t xml:space="preserve">8. Conclusion</w:t>
      </w:r>
    </w:p>
    <w:p>
      <w:pPr>
        <w:pStyle w:val="FirstParagraph"/>
      </w:pPr>
      <w:r>
        <w:t xml:space="preserve">The role of a Project Manager in today’s Riyadh is complex multifaceted and crucial for realizing the ambitious goals set forth by Vision 2030. Success requires a blend of technical expertise cultural intelligence strategic foresight and unwavering commitment to quality. As</w:t>
      </w:r>
      <w:r>
        <w:t xml:space="preserve"> </w:t>
      </w:r>
      <w:r>
        <w:rPr>
          <w:bCs/>
          <w:b/>
        </w:rPr>
        <w:t xml:space="preserve">Saudi Arabia Riyadh</w:t>
      </w:r>
      <w:r>
        <w:t xml:space="preserve"> </w:t>
      </w:r>
      <w:r>
        <w:t xml:space="preserve">continues to transform into a global hub for business innovation and tourism the demand for skilled Project Managers who can navigate this unique landscape will only grow. This case study serves as a testament to the possibility of achieving excellence when modern project management principles are harmonized with local context and national aspirations.</w:t>
      </w:r>
    </w:p>
    <w:p>
      <w:pPr>
        <w:pStyle w:val="BodyText"/>
      </w:pPr>
      <w:r>
        <w:t xml:space="preserve">© 2023 Project Management Institute – Riyadh Chapter. All rights reserved.</w:t>
      </w:r>
    </w:p>
    <w:p>
      <w:pPr>
        <w:pStyle w:val="BodyText"/>
      </w:pPr>
      <w:r>
        <w:rPr>
          <w:iCs/>
          <w:i/>
        </w:rPr>
        <w:t xml:space="preserve">Note: This document is intended for educational purposes and professional development within the construction and management sectors in Saudi Arabia.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Saudi Arabia Riyadh</dc:title>
  <dc:creator/>
  <dc:language>en</dc:language>
  <cp:keywords/>
  <dcterms:created xsi:type="dcterms:W3CDTF">2026-07-29T05:39:49Z</dcterms:created>
  <dcterms:modified xsi:type="dcterms:W3CDTF">2026-07-29T05:39:49Z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