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Excellence</w:t>
      </w:r>
      <w:r>
        <w:t xml:space="preserve"> </w:t>
      </w:r>
      <w:r>
        <w:t xml:space="preserve">in</w:t>
      </w:r>
      <w:r>
        <w:t xml:space="preserve"> </w:t>
      </w:r>
      <w:r>
        <w:t xml:space="preserve">Singapore</w:t>
      </w:r>
      <w:r>
        <w:t xml:space="preserve"> </w:t>
      </w:r>
      <w:r>
        <w:t xml:space="preserve">Singapore</w:t>
      </w:r>
    </w:p>
    <w:bookmarkStart w:id="22" w:name="navigating-complexity-in-the-lion-city"/>
    <w:p>
      <w:pPr>
        <w:pStyle w:val="Heading1"/>
      </w:pPr>
      <w:r>
        <w:t xml:space="preserve">Navigating Complexity in the Lion City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Singapore, Singapore</w:t>
      </w:r>
      <w:r>
        <w:br/>
      </w:r>
      <w:r>
        <w:rPr>
          <w:bCs/>
          <w:b/>
        </w:rPr>
        <w:t xml:space="preserve">Rôle:</w:t>
      </w:r>
      <w:r>
        <w:t xml:space="preserve">Singapore Project Manager</w:t>
      </w:r>
      <w:r>
        <w:br/>
      </w:r>
      <w:r>
        <w:rPr>
          <w:bCs/>
          <w:b/>
        </w:rPr>
        <w:t xml:space="preserve">Status:</w:t>
      </w:r>
      <w:r>
        <w:t xml:space="preserve">Closed / Successful Delivery</w:t>
      </w:r>
    </w:p>
    <w:bookmarkStart w:id="21" w:name="section"/>
    <w:p>
      <w:pPr>
        <w:pStyle w:val="Heading2"/>
      </w:pPr>
      <w:bookmarkStart w:id="20" w:name="executive-summary"/>
      <w:bookmarkEnd w:id="20"/>
    </w:p>
    <w:bookmarkEnd w:id="21"/>
    <w:bookmarkEnd w:id="22"/>
    <w:bookmarkStart w:id="25" w:name="executive-summary-of-the-case-study"/>
    <w:p>
      <w:pPr>
        <w:pStyle w:val="Heading1"/>
      </w:pPr>
      <w:r>
        <w:t xml:space="preserve">Executive Summary of the Case Study</w:t>
      </w:r>
    </w:p>
    <w:p>
      <w:pPr>
        <w:pStyle w:val="FirstParagraph"/>
      </w:pPr>
      <w:r>
        <w:t xml:space="preserve">This</w:t>
      </w:r>
      <w:r>
        <w:t xml:space="preserve"> </w:t>
      </w:r>
      <w:r>
        <w:t xml:space="preserve">Case Study</w:t>
      </w:r>
      <w:r>
        <w:t xml:space="preserve"> </w:t>
      </w:r>
      <w:r>
        <w:t xml:space="preserve">examines the intricate journey of delivering a high-stakes digital transformation initiative within one of the most rigorous regulatory environments in Asia. The focal point is the role of the</w:t>
      </w:r>
      <w:r>
        <w:t xml:space="preserve"> </w:t>
      </w:r>
      <w:r>
        <w:rPr>
          <w:bCs/>
          <w:b/>
        </w:rPr>
        <w:t xml:space="preserve">Singapore Project Manager</w:t>
      </w:r>
      <w:r>
        <w:t xml:space="preserve">, who was tasked with leading a cross-functional team to modernize legacy banking systems for a regional headquarters. The unique context of operating as a</w:t>
      </w:r>
      <w:r>
        <w:t xml:space="preserve"> </w:t>
      </w:r>
      <w:r>
        <w:rPr>
          <w:bCs/>
          <w:b/>
        </w:rPr>
        <w:t xml:space="preserve">Singapore Singapore</w:t>
      </w:r>
      <w:r>
        <w:t xml:space="preserve"> </w:t>
      </w:r>
      <w:r>
        <w:t xml:space="preserve">entity demanded not only technical proficiency but also deep cultural intelligence and regulatory awareness. This document analyzes how strategic leadership, stakeholder management, and risk mitigation converged to ensure the project's success, serving as a benchmark for future initiatives in this specific geographic and economic hub.</w:t>
      </w:r>
    </w:p>
    <w:bookmarkStart w:id="24" w:name="section-1"/>
    <w:p>
      <w:pPr>
        <w:pStyle w:val="Heading2"/>
      </w:pPr>
      <w:bookmarkStart w:id="23" w:name="project-background"/>
      <w:bookmarkEnd w:id="23"/>
    </w:p>
    <w:bookmarkEnd w:id="24"/>
    <w:bookmarkEnd w:id="25"/>
    <w:bookmarkStart w:id="28" w:name="project-background-and-context"/>
    <w:p>
      <w:pPr>
        <w:pStyle w:val="Heading1"/>
      </w:pPr>
      <w:r>
        <w:t xml:space="preserve">Project Background and Context</w:t>
      </w:r>
    </w:p>
    <w:p>
      <w:pPr>
        <w:pStyle w:val="FirstParagraph"/>
      </w:pPr>
      <w:r>
        <w:t xml:space="preserve">The project originated from the need to comply with evolving financial directives while enhancing customer experience through AI-driven analytics. Operating out of</w:t>
      </w:r>
      <w:r>
        <w:t xml:space="preserve"> </w:t>
      </w:r>
      <w:r>
        <w:rPr>
          <w:bCs/>
          <w:b/>
        </w:rPr>
        <w:t xml:space="preserve">Singapore Singapore</w:t>
      </w:r>
      <w:r>
        <w:t xml:space="preserve">, the organization faced a dual challenge: meeting local strictures regarding data sovereignty and integrating with global cloud infrastructure. The</w:t>
      </w:r>
      <w:r>
        <w:t xml:space="preserve"> </w:t>
      </w:r>
      <w:r>
        <w:t xml:space="preserve">Case Study</w:t>
      </w:r>
      <w:r>
        <w:t xml:space="preserve"> </w:t>
      </w:r>
      <w:r>
        <w:t xml:space="preserve">highlights that the complexity was not merely technical but deeply rooted in the operational culture of</w:t>
      </w:r>
      <w:r>
        <w:t xml:space="preserve"> </w:t>
      </w:r>
      <w:r>
        <w:rPr>
          <w:bCs/>
          <w:b/>
        </w:rPr>
        <w:t xml:space="preserve">Singapore Singapore</w:t>
      </w:r>
      <w:r>
        <w:t xml:space="preserve">, where efficiency is paramount, yet regulatory compliance can be labyrinthine.</w:t>
      </w:r>
      <w:r>
        <w:t xml:space="preserve"> </w:t>
      </w:r>
      <w:r>
        <w:t xml:space="preserve">The scope included migrating three legacy databases to a hybrid cloud model, retraining 200 staff members, and launching a new customer-facing application within eight months. The stakes were high; any downtime or data breach could result in significant fines and reputational damage in the tightly knit business community of</w:t>
      </w:r>
      <w:r>
        <w:t xml:space="preserve"> </w:t>
      </w:r>
      <w:r>
        <w:rPr>
          <w:bCs/>
          <w:b/>
        </w:rPr>
        <w:t xml:space="preserve">Singapore Singapore</w:t>
      </w:r>
      <w:r>
        <w:t xml:space="preserve">.</w:t>
      </w:r>
    </w:p>
    <w:bookmarkStart w:id="27" w:name="section-2"/>
    <w:p>
      <w:pPr>
        <w:pStyle w:val="Heading2"/>
      </w:pPr>
      <w:bookmarkStart w:id="26" w:name="the-role-of-the-project-manager"/>
      <w:bookmarkEnd w:id="26"/>
    </w:p>
    <w:bookmarkEnd w:id="27"/>
    <w:bookmarkEnd w:id="28"/>
    <w:bookmarkStart w:id="40" w:name="Xc4a1f0f35b02ef936b02f13264c5d4916cfc012"/>
    <w:p>
      <w:pPr>
        <w:pStyle w:val="Heading1"/>
      </w:pPr>
      <w:r>
        <w:t xml:space="preserve">The Role of the Singapore Project Manager</w:t>
      </w:r>
    </w:p>
    <w:p>
      <w:pPr>
        <w:pStyle w:val="FirstParagraph"/>
      </w:pPr>
      <w:r>
        <w:t xml:space="preserve">At the heart of this initiative was the</w:t>
      </w:r>
      <w:r>
        <w:t xml:space="preserve"> </w:t>
      </w:r>
      <w:r>
        <w:rPr>
          <w:bCs/>
          <w:b/>
        </w:rPr>
        <w:t xml:space="preserve">Singapore Project Manager</w:t>
      </w:r>
      <w:r>
        <w:t xml:space="preserve">. This role required a unique blend of hard skills in Agile methodology and soft skills in cross-cultural communication. The</w:t>
      </w:r>
      <w:r>
        <w:t xml:space="preserve"> </w:t>
      </w:r>
      <w:r>
        <w:t xml:space="preserve">Case Study</w:t>
      </w:r>
      <w:r>
        <w:t xml:space="preserve"> </w:t>
      </w:r>
      <w:r>
        <w:t xml:space="preserve">identifies three core competencies that defined this individual’s success:</w:t>
      </w:r>
      <w:r>
        <w:t xml:space="preserve"> </w:t>
      </w:r>
      <w:r>
        <w:t xml:space="preserve">1. **Regulatory Navigation:** Understanding the Monetary Authority of Singapore (MAS) guidelines was non-negotiable. The</w:t>
      </w:r>
      <w:r>
        <w:t xml:space="preserve"> </w:t>
      </w:r>
      <w:r>
        <w:rPr>
          <w:bCs/>
          <w:b/>
        </w:rPr>
        <w:t xml:space="preserve">Singapore Project Manager</w:t>
      </w:r>
      <w:r>
        <w:t xml:space="preserve"> </w:t>
      </w:r>
      <w:r>
        <w:t xml:space="preserve">acted as the primary liaison with compliance officers, ensuring that every sprint deliverable aligned with local legal frameworks specific to</w:t>
      </w:r>
      <w:r>
        <w:t xml:space="preserve"> </w:t>
      </w:r>
      <w:r>
        <w:rPr>
          <w:bCs/>
          <w:b/>
        </w:rPr>
        <w:t xml:space="preserve">Singapore Singapore</w:t>
      </w:r>
      <w:r>
        <w:t xml:space="preserve">.</w:t>
      </w:r>
      <w:r>
        <w:t xml:space="preserve"> </w:t>
      </w:r>
      <w:r>
        <w:t xml:space="preserve">2. **Stakeholder Harmonization:** In a multicultural hub like</w:t>
      </w:r>
      <w:r>
        <w:t xml:space="preserve"> </w:t>
      </w:r>
      <w:r>
        <w:rPr>
          <w:bCs/>
          <w:b/>
        </w:rPr>
        <w:t xml:space="preserve">Singapore Singapore</w:t>
      </w:r>
      <w:r>
        <w:t xml:space="preserve">, stakeholders ranged from local government bodies to international investors. The project manager had to navigate high-context communication styles, ensuring that subtle nuances were not lost in translation between technical teams and executive leadership.</w:t>
      </w:r>
      <w:r>
        <w:t xml:space="preserve"> </w:t>
      </w:r>
      <w:r>
        <w:t xml:space="preserve">3. **Risk Anticipation:** Given the volatile nature of supply chains in the region, the</w:t>
      </w:r>
      <w:r>
        <w:t xml:space="preserve"> </w:t>
      </w:r>
      <w:r>
        <w:rPr>
          <w:bCs/>
          <w:b/>
        </w:rPr>
        <w:t xml:space="preserve">Singapore Project Manager</w:t>
      </w:r>
      <w:r>
        <w:t xml:space="preserve"> </w:t>
      </w:r>
      <w:r>
        <w:t xml:space="preserve">implemented robust contingency plans for vendor delays, a common pitfall in projects operating within</w:t>
      </w:r>
      <w:r>
        <w:t xml:space="preserve"> </w:t>
      </w:r>
      <w:r>
        <w:rPr>
          <w:bCs/>
          <w:b/>
        </w:rPr>
        <w:t xml:space="preserve">Singapore Singapore</w:t>
      </w:r>
      <w:r>
        <w:t xml:space="preserve">.</w:t>
      </w:r>
    </w:p>
    <w:bookmarkStart w:id="33" w:name="section-3"/>
    <w:p>
      <w:pPr>
        <w:pStyle w:val="Heading2"/>
      </w:pPr>
      <w:bookmarkStart w:id="29" w:name="challenges-in-singapore-singapore"/>
      <w:bookmarkEnd w:id="29"/>
    </w:p>
    <w:p>
      <w:pPr>
        <w:pStyle w:val="FirstParagraph"/>
      </w:pPr>
      <w:r>
        <w:t xml:space="preserve">Key Challenges Encountered in Singapore Singapore</w:t>
      </w:r>
    </w:p>
    <w:p>
      <w:pPr>
        <w:pStyle w:val="BodyText"/>
      </w:pPr>
      <w:r>
        <w:t xml:space="preserve">The</w:t>
      </w:r>
      <w:r>
        <w:t xml:space="preserve"> </w:t>
      </w:r>
      <w:r>
        <w:t xml:space="preserve">Case Study</w:t>
      </w:r>
      <w:r>
        <w:t xml:space="preserve"> </w:t>
      </w:r>
      <w:r>
        <w:t xml:space="preserve">reveals that operating in</w:t>
      </w:r>
      <w:r>
        <w:t xml:space="preserve"> </w:t>
      </w:r>
      <w:r>
        <w:rPr>
          <w:bCs/>
          <w:b/>
        </w:rPr>
        <w:t xml:space="preserve">Singapore Singapore</w:t>
      </w:r>
      <w:r>
        <w:t xml:space="preserve"> </w:t>
      </w:r>
      <w:r>
        <w:t xml:space="preserve">presented distinct challenges that required adaptive leadership.</w:t>
      </w:r>
    </w:p>
    <w:bookmarkStart w:id="30" w:name="data-sovereignty-and-localization"/>
    <w:p>
      <w:pPr>
        <w:pStyle w:val="Heading3"/>
      </w:pPr>
      <w:r>
        <w:t xml:space="preserve">Data Sovereignty and Localization</w:t>
      </w:r>
    </w:p>
    <w:p>
      <w:pPr>
        <w:pStyle w:val="FirstParagraph"/>
      </w:pPr>
      <w:r>
        <w:t xml:space="preserve">One of the primary hurdles was ensuring data residency compliance. While</w:t>
      </w:r>
      <w:r>
        <w:t xml:space="preserve"> </w:t>
      </w:r>
      <w:r>
        <w:rPr>
          <w:bCs/>
          <w:b/>
        </w:rPr>
        <w:t xml:space="preserve">Singapore Singapore</w:t>
      </w:r>
      <w:r>
        <w:t xml:space="preserve"> </w:t>
      </w:r>
      <w:r>
        <w:t xml:space="preserve">is a global tech hub, local laws require certain financial data to remain within national borders or in approved cross-border zones. The</w:t>
      </w:r>
      <w:r>
        <w:t xml:space="preserve"> </w:t>
      </w:r>
      <w:r>
        <w:rPr>
          <w:bCs/>
          <w:b/>
        </w:rPr>
        <w:t xml:space="preserve">Singapore Project Manager</w:t>
      </w:r>
      <w:r>
        <w:t xml:space="preserve"> </w:t>
      </w:r>
      <w:r>
        <w:t xml:space="preserve">had to redesign the cloud architecture mid-project, shifting from a fully distributed model to a localized hybrid setup. This required rapid resourcing and renegotiation with cloud providers who had established footprints specifically in</w:t>
      </w:r>
      <w:r>
        <w:t xml:space="preserve"> </w:t>
      </w:r>
      <w:r>
        <w:rPr>
          <w:bCs/>
          <w:b/>
        </w:rPr>
        <w:t xml:space="preserve">Singapore Singapore</w:t>
      </w:r>
      <w:r>
        <w:t xml:space="preserve">.</w:t>
      </w:r>
    </w:p>
    <w:bookmarkEnd w:id="30"/>
    <w:bookmarkStart w:id="31" w:name="cultural-dynamics-and-team-cohesion"/>
    <w:p>
      <w:pPr>
        <w:pStyle w:val="Heading3"/>
      </w:pPr>
      <w:r>
        <w:t xml:space="preserve">Cultural Dynamics and Team Cohesion</w:t>
      </w:r>
    </w:p>
    <w:p>
      <w:pPr>
        <w:pStyle w:val="FirstParagraph"/>
      </w:pPr>
      <w:r>
        <w:t xml:space="preserve">The development team was distributed across three time zones, though heavily anchored in</w:t>
      </w:r>
      <w:r>
        <w:t xml:space="preserve"> </w:t>
      </w:r>
      <w:r>
        <w:rPr>
          <w:bCs/>
          <w:b/>
        </w:rPr>
        <w:t xml:space="preserve">Singapore Singapore</w:t>
      </w:r>
      <w:r>
        <w:t xml:space="preserve">. The case study notes that the hierarchical nature of some local stakeholders clashed with the flat hierarchy preferred by Agile methodologies. The</w:t>
      </w:r>
      <w:r>
        <w:t xml:space="preserve"> </w:t>
      </w:r>
      <w:r>
        <w:rPr>
          <w:bCs/>
          <w:b/>
        </w:rPr>
        <w:t xml:space="preserve">Singapore Project Manager</w:t>
      </w:r>
      <w:r>
        <w:t xml:space="preserve"> </w:t>
      </w:r>
      <w:r>
        <w:t xml:space="preserve">had to bridge this gap by creating "safe spaces" for junior developers to speak up, a cultural shift necessary for true innovation in the</w:t>
      </w:r>
      <w:r>
        <w:t xml:space="preserve"> </w:t>
      </w:r>
      <w:r>
        <w:rPr>
          <w:bCs/>
          <w:b/>
        </w:rPr>
        <w:t xml:space="preserve">Singapore Singapore</w:t>
      </w:r>
      <w:r>
        <w:t xml:space="preserve"> </w:t>
      </w:r>
      <w:r>
        <w:t xml:space="preserve">corporate landscape.</w:t>
      </w:r>
    </w:p>
    <w:bookmarkEnd w:id="31"/>
    <w:bookmarkStart w:id="32" w:name="tight-regulatory-timelines"/>
    <w:p>
      <w:pPr>
        <w:pStyle w:val="Heading3"/>
      </w:pPr>
      <w:r>
        <w:t xml:space="preserve">Tight Regulatory Timelines</w:t>
      </w:r>
    </w:p>
    <w:p>
      <w:pPr>
        <w:pStyle w:val="FirstParagraph"/>
      </w:pPr>
      <w:r>
        <w:t xml:space="preserve">Government audits in</w:t>
      </w:r>
      <w:r>
        <w:t xml:space="preserve"> </w:t>
      </w:r>
      <w:r>
        <w:rPr>
          <w:bCs/>
          <w:b/>
        </w:rPr>
        <w:t xml:space="preserve">Singapore Singapore</w:t>
      </w:r>
      <w:r>
        <w:t xml:space="preserve"> </w:t>
      </w:r>
      <w:r>
        <w:t xml:space="preserve">are frequent and stringent. The project timeline had to accommodate mandatory compliance checkpoints that were non-negotiable. This required the</w:t>
      </w:r>
      <w:r>
        <w:t xml:space="preserve"> </w:t>
      </w:r>
      <w:r>
        <w:rPr>
          <w:bCs/>
          <w:b/>
        </w:rPr>
        <w:t xml:space="preserve">Singapore Project Manager</w:t>
      </w:r>
      <w:r>
        <w:t xml:space="preserve"> </w:t>
      </w:r>
      <w:r>
        <w:t xml:space="preserve">to maintain meticulous documentation, a practice that is culturally ingrained in professional settings within</w:t>
      </w:r>
      <w:r>
        <w:t xml:space="preserve"> </w:t>
      </w:r>
      <w:r>
        <w:rPr>
          <w:bCs/>
          <w:b/>
        </w:rPr>
        <w:t xml:space="preserve">Singapore Singapore</w:t>
      </w:r>
      <w:r>
        <w:t xml:space="preserve">.</w:t>
      </w:r>
    </w:p>
    <w:bookmarkEnd w:id="32"/>
    <w:bookmarkEnd w:id="33"/>
    <w:bookmarkStart w:id="35" w:name="section-4"/>
    <w:p>
      <w:pPr>
        <w:pStyle w:val="Heading2"/>
      </w:pPr>
      <w:bookmarkStart w:id="34" w:name="strategic-solutions"/>
      <w:bookmarkEnd w:id="34"/>
    </w:p>
    <w:p>
      <w:pPr>
        <w:pStyle w:val="FirstParagraph"/>
      </w:pPr>
      <w:r>
        <w:t xml:space="preserve">Strategic Solutions and Implementation</w:t>
      </w:r>
    </w:p>
    <w:p>
      <w:pPr>
        <w:pStyle w:val="BodyText"/>
      </w:pPr>
      <w:r>
        <w:t xml:space="preserve">To address these challenges, the</w:t>
      </w:r>
      <w:r>
        <w:t xml:space="preserve"> </w:t>
      </w:r>
      <w:r>
        <w:t xml:space="preserve">Case Study</w:t>
      </w:r>
      <w:r>
        <w:t xml:space="preserve"> </w:t>
      </w:r>
      <w:r>
        <w:t xml:space="preserve">outlines several strategic interventions led by the</w:t>
      </w:r>
      <w:r>
        <w:t xml:space="preserve"> </w:t>
      </w:r>
      <w:r>
        <w:rPr>
          <w:bCs/>
          <w:b/>
        </w:rPr>
        <w:t xml:space="preserve">Singapore Project Manager</w:t>
      </w:r>
      <w:r>
        <w:t xml:space="preserve">:</w:t>
      </w:r>
    </w:p>
    <w:p>
      <w:pPr>
        <w:numPr>
          <w:ilvl w:val="0"/>
          <w:numId w:val="1001"/>
        </w:numPr>
        <w:pStyle w:val="Compact"/>
      </w:pPr>
      <w:r>
        <w:rPr>
          <w:bCs/>
          <w:b/>
        </w:rPr>
        <w:t xml:space="preserve">Dual-Track Agile:</w:t>
      </w:r>
      <w:r>
        <w:t xml:space="preserve"> </w:t>
      </w:r>
      <w:r>
        <w:t xml:space="preserve">The project adopted a dual-track approach, where discovery and delivery happened simultaneously. This allowed the team to stay ahead of regulatory changes in</w:t>
      </w:r>
      <w:r>
        <w:t xml:space="preserve"> </w:t>
      </w:r>
      <w:r>
        <w:rPr>
          <w:bCs/>
          <w:b/>
        </w:rPr>
        <w:t xml:space="preserve">Singapore Singapore</w:t>
      </w:r>
      <w:r>
        <w:t xml:space="preserve">, ensuring that compliance requirements were integrated into user stories rather than added as an afterthought.</w:t>
      </w:r>
    </w:p>
    <w:p>
      <w:pPr>
        <w:numPr>
          <w:ilvl w:val="0"/>
          <w:numId w:val="1001"/>
        </w:numPr>
        <w:pStyle w:val="Compact"/>
      </w:pPr>
      <w:r>
        <w:rPr>
          <w:bCs/>
          <w:b/>
        </w:rPr>
        <w:t xml:space="preserve">Glocalized Communication:</w:t>
      </w:r>
      <w:r>
        <w:t xml:space="preserve"> </w:t>
      </w:r>
      <w:r>
        <w:t xml:space="preserve">Recognizing the multicultural fabric of</w:t>
      </w:r>
      <w:r>
        <w:t xml:space="preserve"> </w:t>
      </w:r>
      <w:r>
        <w:rPr>
          <w:bCs/>
          <w:b/>
        </w:rPr>
        <w:t xml:space="preserve">Singapore Singapore</w:t>
      </w:r>
      <w:r>
        <w:t xml:space="preserve">, communication protocols were standardized to be inclusive of English, Mandarin, Malay, and Tamil nuances where necessary. The</w:t>
      </w:r>
      <w:r>
        <w:t xml:space="preserve"> </w:t>
      </w:r>
      <w:r>
        <w:rPr>
          <w:bCs/>
          <w:b/>
        </w:rPr>
        <w:t xml:space="preserve">Singapore Project Manager</w:t>
      </w:r>
      <w:r>
        <w:t xml:space="preserve"> </w:t>
      </w:r>
      <w:r>
        <w:t xml:space="preserve">facilitated weekly "town hall" meetings to ensure transparency across all levels.</w:t>
      </w:r>
    </w:p>
    <w:p>
      <w:pPr>
        <w:numPr>
          <w:ilvl w:val="0"/>
          <w:numId w:val="1001"/>
        </w:numPr>
        <w:pStyle w:val="Compact"/>
      </w:pPr>
      <w:r>
        <w:rPr>
          <w:bCs/>
          <w:b/>
        </w:rPr>
        <w:t xml:space="preserve">Vendor Partnerships:</w:t>
      </w:r>
      <w:r>
        <w:t xml:space="preserve"> </w:t>
      </w:r>
      <w:r>
        <w:t xml:space="preserve">Instead of relying on a single vendor, the project manager diversified suppliers within the</w:t>
      </w:r>
      <w:r>
        <w:t xml:space="preserve"> </w:t>
      </w:r>
      <w:r>
        <w:rPr>
          <w:bCs/>
          <w:b/>
        </w:rPr>
        <w:t xml:space="preserve">Singapore Singapore</w:t>
      </w:r>
      <w:r>
        <w:t xml:space="preserve"> </w:t>
      </w:r>
      <w:r>
        <w:t xml:space="preserve">ecosystem. This mitigated risk and leveraged local expertise in navigating government tenders and certifications.</w:t>
      </w:r>
    </w:p>
    <w:bookmarkEnd w:id="35"/>
    <w:bookmarkStart w:id="37" w:name="section-5"/>
    <w:p>
      <w:pPr>
        <w:pStyle w:val="Heading2"/>
      </w:pPr>
      <w:bookmarkStart w:id="36" w:name="outcomes"/>
      <w:bookmarkEnd w:id="36"/>
    </w:p>
    <w:p>
      <w:pPr>
        <w:pStyle w:val="FirstParagraph"/>
      </w:pPr>
      <w:r>
        <w:t xml:space="preserve">Outcomes and Impact on Singapore Singapore</w:t>
      </w:r>
    </w:p>
    <w:p>
      <w:pPr>
        <w:pStyle w:val="BodyText"/>
      </w:pPr>
      <w:r>
        <w:t xml:space="preserve">The final phase of the</w:t>
      </w:r>
      <w:r>
        <w:t xml:space="preserve"> </w:t>
      </w:r>
      <w:r>
        <w:t xml:space="preserve">Case Study</w:t>
      </w:r>
      <w:r>
        <w:t xml:space="preserve"> </w:t>
      </w:r>
      <w:r>
        <w:t xml:space="preserve">highlights the tangible results achieved by the</w:t>
      </w:r>
      <w:r>
        <w:t xml:space="preserve"> </w:t>
      </w:r>
      <w:r>
        <w:rPr>
          <w:bCs/>
          <w:b/>
        </w:rPr>
        <w:t xml:space="preserve">Singapore Project Manager</w:t>
      </w:r>
      <w:r>
        <w:t xml:space="preserve">:</w:t>
      </w:r>
    </w:p>
    <w:p>
      <w:pPr>
        <w:numPr>
          <w:ilvl w:val="0"/>
          <w:numId w:val="1002"/>
        </w:numPr>
        <w:pStyle w:val="Compact"/>
      </w:pPr>
      <w:r>
        <w:rPr>
          <w:bCs/>
          <w:b/>
        </w:rPr>
        <w:t xml:space="preserve">Zero Compliance Breaches:</w:t>
      </w:r>
      <w:r>
        <w:t xml:space="preserve"> </w:t>
      </w:r>
      <w:r>
        <w:t xml:space="preserve">The project passed all audits by local authorities in</w:t>
      </w:r>
      <w:r>
        <w:t xml:space="preserve"> </w:t>
      </w:r>
      <w:r>
        <w:rPr>
          <w:bCs/>
          <w:b/>
        </w:rPr>
        <w:t xml:space="preserve">Singapore Singapore</w:t>
      </w:r>
      <w:r>
        <w:t xml:space="preserve"> </w:t>
      </w:r>
      <w:r>
        <w:t xml:space="preserve">without a single non-conformity finding.</w:t>
      </w:r>
    </w:p>
    <w:p>
      <w:pPr>
        <w:numPr>
          <w:ilvl w:val="0"/>
          <w:numId w:val="1002"/>
        </w:numPr>
        <w:pStyle w:val="Compact"/>
      </w:pPr>
      <w:r>
        <w:t xml:space="preserve">Efficiency Gains:</w:t>
      </w:r>
    </w:p>
    <w:p>
      <w:pPr>
        <w:numPr>
          <w:ilvl w:val="0"/>
          <w:numId w:val="1000"/>
        </w:numPr>
        <w:pStyle w:val="Compact"/>
      </w:pPr>
      <w:r>
        <w:t xml:space="preserve">The migration resulted in a 40% reduction in data processing latency, directly benefiting customers within</w:t>
      </w:r>
      <w:r>
        <w:t xml:space="preserve"> </w:t>
      </w:r>
      <w:r>
        <w:rPr>
          <w:bCs/>
          <w:b/>
        </w:rPr>
        <w:t xml:space="preserve">Singapore Singapore</w:t>
      </w:r>
      <w:r>
        <w:t xml:space="preserve">.</w:t>
      </w:r>
    </w:p>
    <w:p>
      <w:pPr>
        <w:numPr>
          <w:ilvl w:val="0"/>
          <w:numId w:val="1002"/>
        </w:numPr>
        <w:pStyle w:val="Compact"/>
      </w:pPr>
      <w:r>
        <w:t xml:space="preserve">Team Retention:</w:t>
      </w:r>
    </w:p>
    <w:p>
      <w:pPr>
        <w:numPr>
          <w:ilvl w:val="0"/>
          <w:numId w:val="1000"/>
        </w:numPr>
        <w:pStyle w:val="Compact"/>
      </w:pPr>
      <w:r>
        <w:t xml:space="preserve">The innovative management style adopted by the</w:t>
      </w:r>
    </w:p>
    <w:p>
      <w:pPr>
        <w:numPr>
          <w:ilvl w:val="0"/>
          <w:numId w:val="1000"/>
        </w:numPr>
        <w:pStyle w:val="Compact"/>
      </w:pPr>
      <w:r>
        <w:t xml:space="preserve">Singapore Project Manager led to a 15% increase in team retention rates, a significant achievement in the competitive talent market of</w:t>
      </w:r>
      <w:r>
        <w:t xml:space="preserve"> </w:t>
      </w:r>
      <w:r>
        <w:rPr>
          <w:bCs/>
          <w:b/>
        </w:rPr>
        <w:t xml:space="preserve">Singapore Singapore</w:t>
      </w:r>
      <w:r>
        <w:t xml:space="preserve">.</w:t>
      </w:r>
    </w:p>
    <w:bookmarkEnd w:id="37"/>
    <w:bookmarkStart w:id="39" w:name="section-6"/>
    <w:p>
      <w:pPr>
        <w:pStyle w:val="Heading2"/>
      </w:pPr>
      <w:bookmarkStart w:id="38" w:name="conclusion"/>
      <w:bookmarkEnd w:id="38"/>
    </w:p>
    <w:p>
      <w:pPr>
        <w:pStyle w:val="FirstParagraph"/>
      </w:pPr>
      <w:r>
        <w:t xml:space="preserve">Conclusion and Lessons Learned for Singapore Singapore Professionals</w:t>
      </w:r>
    </w:p>
    <w:p>
      <w:pPr>
        <w:pStyle w:val="BodyText"/>
      </w:pPr>
      <w:r>
        <w:t xml:space="preserve">This</w:t>
      </w:r>
      <w:r>
        <w:t xml:space="preserve"> </w:t>
      </w:r>
      <w:r>
        <w:t xml:space="preserve">Case Study</w:t>
      </w:r>
      <w:r>
        <w:t xml:space="preserve"> </w:t>
      </w:r>
      <w:r>
        <w:t xml:space="preserve">underscores that successful project management in</w:t>
      </w:r>
      <w:r>
        <w:t xml:space="preserve"> </w:t>
      </w:r>
      <w:r>
        <w:rPr>
          <w:bCs/>
          <w:b/>
        </w:rPr>
        <w:t xml:space="preserve">Singapore Singapore</w:t>
      </w:r>
      <w:r>
        <w:t xml:space="preserve"> </w:t>
      </w:r>
      <w:r>
        <w:t xml:space="preserve">goes beyond standard PMBOK practices. It requires a nuanced understanding of the local regulatory landscape and cultural dynamics. The</w:t>
      </w:r>
      <w:r>
        <w:t xml:space="preserve"> </w:t>
      </w:r>
      <w:r>
        <w:rPr>
          <w:bCs/>
          <w:b/>
        </w:rPr>
        <w:t xml:space="preserve">Singapore Project Manager</w:t>
      </w:r>
      <w:r>
        <w:t xml:space="preserve"> </w:t>
      </w:r>
      <w:r>
        <w:t xml:space="preserve">in this instance demonstrated that success is achievable when technical rigor is paired with adaptive leadership.</w:t>
      </w:r>
      <w:r>
        <w:t xml:space="preserve"> </w:t>
      </w:r>
      <w:r>
        <w:t xml:space="preserve">For future practitioners operating in</w:t>
      </w:r>
      <w:r>
        <w:t xml:space="preserve"> </w:t>
      </w:r>
      <w:r>
        <w:rPr>
          <w:bCs/>
          <w:b/>
        </w:rPr>
        <w:t xml:space="preserve">Singapore Singapore</w:t>
      </w:r>
      <w:r>
        <w:t xml:space="preserve">, the key takeaway is the necessity of early engagement with compliance stakeholders and the importance of building resilient, localized supply chains. The environment in</w:t>
      </w:r>
      <w:r>
        <w:t xml:space="preserve"> </w:t>
      </w:r>
      <w:r>
        <w:rPr>
          <w:bCs/>
          <w:b/>
        </w:rPr>
        <w:t xml:space="preserve">Singapore Singapore</w:t>
      </w:r>
      <w:r>
        <w:t xml:space="preserve"> </w:t>
      </w:r>
      <w:r>
        <w:t xml:space="preserve">rewards precision, integrity, and adaptability. As digital transformation accelerates across Southeast Asia from its hub in</w:t>
      </w:r>
      <w:r>
        <w:t xml:space="preserve"> </w:t>
      </w:r>
      <w:r>
        <w:rPr>
          <w:bCs/>
          <w:b/>
        </w:rPr>
        <w:t xml:space="preserve">Singapore Singapore</w:t>
      </w:r>
      <w:r>
        <w:t xml:space="preserve">, the role of the project manager will continue to evolve into that of a strategic navigator through complexity.</w:t>
      </w:r>
      <w:r>
        <w:t xml:space="preserve"> </w:t>
      </w:r>
      <w:r>
        <w:t xml:space="preserve">This document serves as a comprehensive reference for understanding how project management methodologies must be tailored to the unique context of</w:t>
      </w:r>
      <w:r>
        <w:t xml:space="preserve"> </w:t>
      </w:r>
      <w:r>
        <w:rPr>
          <w:bCs/>
          <w:b/>
        </w:rPr>
        <w:t xml:space="preserve">Singapore Singapore</w:t>
      </w:r>
      <w:r>
        <w:t xml:space="preserve">, ensuring that both business objectives and societal responsibilities are met with excellence.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Excellence in Singapore Singapore</dc:title>
  <dc:creator/>
  <dc:language>en</dc:language>
  <cp:keywords/>
  <dcterms:created xsi:type="dcterms:W3CDTF">2026-07-29T09:30:14Z</dcterms:created>
  <dcterms:modified xsi:type="dcterms:W3CDTF">2026-07-29T09:30:14Z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