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Barcelona</w:t>
      </w:r>
    </w:p>
    <w:bookmarkStart w:id="33" w:name="X2e2ce6caa1274c6c996a8cf41bef0615b53804c"/>
    <w:p>
      <w:pPr>
        <w:pStyle w:val="Heading1"/>
      </w:pPr>
      <w:r>
        <w:t xml:space="preserve">Case Study: The Project Manager Role in Spain Barcelona</w:t>
      </w:r>
    </w:p>
    <w:p>
      <w:pPr>
        <w:pStyle w:val="FirstParagraph"/>
      </w:pPr>
      <w:r>
        <w:rPr>
          <w:iCs/>
          <w:i/>
          <w:bCs/>
          <w:b/>
        </w:rPr>
        <w:t xml:space="preserve">This document provides a comprehensive analysis of the role, challenges, and strategic importance of a Project Manager operating within the dynamic economic and cultural landscape of Spain Barcelona. It explores local market dynamics, regulatory environments, and management styles specific to this vibrant Mediterranean hub.</w:t>
      </w:r>
    </w:p>
    <w:bookmarkStart w:id="20" w:name="introduction-the-barcelona-context"/>
    <w:p>
      <w:pPr>
        <w:pStyle w:val="Heading2"/>
      </w:pPr>
      <w:r>
        <w:t xml:space="preserve">1. Introduction: The Barcelona Context</w:t>
      </w:r>
    </w:p>
    <w:p>
      <w:pPr>
        <w:pStyle w:val="FirstParagraph"/>
      </w:pPr>
      <w:r>
        <w:t xml:space="preserve">In the global technology and innovation ecosystem, few cities command as much respect and attention as Spain Barcelona. Known for its unique blend of historical heritage, artistic innovation (from Gaudí to modern digital art hubs), and a burgeoning startup scene, Spain Barcelona has established itself as a premier destination for international business. However, operating here requires more than just technical expertise; it demands cultural intelligence.</w:t>
      </w:r>
    </w:p>
    <w:p>
      <w:pPr>
        <w:pStyle w:val="BodyText"/>
      </w:pPr>
      <w:r>
        <w:t xml:space="preserve">The central figure in navigating this complex environment is the</w:t>
      </w:r>
      <w:r>
        <w:t xml:space="preserve"> </w:t>
      </w:r>
      <w:r>
        <w:rPr>
          <w:bCs/>
          <w:b/>
        </w:rPr>
        <w:t xml:space="preserve">Project Manager</w:t>
      </w:r>
      <w:r>
        <w:t xml:space="preserve">. This role is not merely about scheduling tasks and managing budgets; it is about acting as a cultural bridge, a regulatory navigator, and a strategic leader. This case study examines how a Project Manager must adapt their methodologies to thrive in Spain Barcelona.</w:t>
      </w:r>
    </w:p>
    <w:bookmarkEnd w:id="20"/>
    <w:bookmarkStart w:id="24" w:name="X1dab34179a1f9ba6515a5cea677c671eefd94f1"/>
    <w:p>
      <w:pPr>
        <w:pStyle w:val="Heading2"/>
      </w:pPr>
      <w:r>
        <w:t xml:space="preserve">2. The Unique Cultural Fabric of Spain Barcelona</w:t>
      </w:r>
    </w:p>
    <w:p>
      <w:pPr>
        <w:pStyle w:val="FirstParagraph"/>
      </w:pPr>
      <w:r>
        <w:t xml:space="preserve">To succeed as a Project Manager in this region, one must first understand the socio-cultural underpinnings that influence business operations. In Spain Barcelona, business is deeply personal and relational.</w:t>
      </w:r>
    </w:p>
    <w:bookmarkStart w:id="21" w:name="X99f2bee12b6ac52aa74adc7ec90a25e767f2977"/>
    <w:p>
      <w:pPr>
        <w:pStyle w:val="Heading3"/>
      </w:pPr>
      <w:r>
        <w:t xml:space="preserve">The Importance of Relationships (Confianza)</w:t>
      </w:r>
    </w:p>
    <w:p>
      <w:pPr>
        <w:pStyle w:val="FirstParagraph"/>
      </w:pPr>
      <w:r>
        <w:t xml:space="preserve">In many Northern European or North American contexts, contracts are king. In Spain Barcelona, relationships are paramount. A Project Manager cannot simply send an email and expect immediate compliance. Building</w:t>
      </w:r>
      <w:r>
        <w:t xml:space="preserve"> </w:t>
      </w:r>
      <w:r>
        <w:rPr>
          <w:iCs/>
          <w:i/>
        </w:rPr>
        <w:t xml:space="preserve">confianza</w:t>
      </w:r>
      <w:r>
        <w:t xml:space="preserve"> </w:t>
      </w:r>
      <w:r>
        <w:t xml:space="preserve">(trust) is a prerequisite for project success. Face-to-face meetings, even when remote work is possible, are often preferred to solidify partnerships.</w:t>
      </w:r>
    </w:p>
    <w:bookmarkEnd w:id="21"/>
    <w:bookmarkStart w:id="22" w:name="the-work-life-balance-and-punctuality"/>
    <w:p>
      <w:pPr>
        <w:pStyle w:val="Heading3"/>
      </w:pPr>
      <w:r>
        <w:t xml:space="preserve">The Work-Life Balance and Punctuality</w:t>
      </w:r>
    </w:p>
    <w:p>
      <w:pPr>
        <w:pStyle w:val="FirstParagraph"/>
      </w:pPr>
      <w:r>
        <w:t xml:space="preserve">The concept of time in Spain Barcelona differs slightly from Anglo-Saxon standards. While corporate sectors are becoming more rigid regarding deadlines, there remains a cultural appreciation for work-life balance. The famous "siesta" is largely a myth in modern tech hubs, but late lunch hours and social evenings are integral to the lifestyle. A Project Manager must respect these rhythms, understanding that team morale is linked to personal time.</w:t>
      </w:r>
    </w:p>
    <w:bookmarkEnd w:id="22"/>
    <w:bookmarkStart w:id="23" w:name="the-multilingual-reality"/>
    <w:p>
      <w:pPr>
        <w:pStyle w:val="Heading3"/>
      </w:pPr>
      <w:r>
        <w:t xml:space="preserve">The Multilingual Reality</w:t>
      </w:r>
    </w:p>
    <w:p>
      <w:pPr>
        <w:pStyle w:val="FirstParagraph"/>
      </w:pPr>
      <w:r>
        <w:t xml:space="preserve">Spain Barcelona is bilingual (and often trilingual). While English is widely spoken in international companies and tech sectors, local communication often occurs in Spanish or Catalan. A Project Manager who ignores the linguistic nuance of Catalonia may alienate local stakeholders. Adapting documentation and communication styles to be inclusive of both languages is a subtle but critical skill for any PM here.</w:t>
      </w:r>
    </w:p>
    <w:bookmarkEnd w:id="23"/>
    <w:bookmarkEnd w:id="24"/>
    <w:bookmarkStart w:id="25" w:name="regulatory-and-legal-frameworks"/>
    <w:p>
      <w:pPr>
        <w:pStyle w:val="Heading2"/>
      </w:pPr>
      <w:r>
        <w:t xml:space="preserve">3. Regulatory and Legal Frameworks</w:t>
      </w:r>
    </w:p>
    <w:p>
      <w:pPr>
        <w:pStyle w:val="FirstParagraph"/>
      </w:pPr>
      <w:r>
        <w:t xml:space="preserve">The legal environment in Spain Barcelona is governed by strict European Union directives as well as specific Spanish labor laws. For a Project Manager, this presents significant complexity.</w:t>
      </w:r>
    </w:p>
    <w:p>
      <w:pPr>
        <w:numPr>
          <w:ilvl w:val="0"/>
          <w:numId w:val="1001"/>
        </w:numPr>
        <w:pStyle w:val="Compact"/>
      </w:pPr>
      <w:r>
        <w:rPr>
          <w:bCs/>
          <w:b/>
        </w:rPr>
        <w:t xml:space="preserve">Labor Laws:</w:t>
      </w:r>
      <w:r>
        <w:t xml:space="preserve"> </w:t>
      </w:r>
      <w:r>
        <w:t xml:space="preserve">Hiring processes are rigorous. Temporary contracts are heavily regulated, and there is a strong emphasis on employee protection. A Project Manager must work closely with HR to ensure that project resourcing complies with local statutes regarding working hours, overtime compensation, and termination procedures.</w:t>
      </w:r>
    </w:p>
    <w:p>
      <w:pPr>
        <w:numPr>
          <w:ilvl w:val="0"/>
          <w:numId w:val="1001"/>
        </w:numPr>
        <w:pStyle w:val="Compact"/>
      </w:pPr>
      <w:r>
        <w:rPr>
          <w:bCs/>
          <w:b/>
        </w:rPr>
        <w:t xml:space="preserve">Data Privacy (GDPR):</w:t>
      </w:r>
      <w:r>
        <w:t xml:space="preserve"> </w:t>
      </w:r>
      <w:r>
        <w:t xml:space="preserve">As part of the EU, Spain Barcelona adheres strictly to the General Data Protection Regulation. Any IT or digital project must have privacy-by-design principles embedded from day one. The Project Manager is accountable for ensuring that data handling meets these high standards.</w:t>
      </w:r>
    </w:p>
    <w:p>
      <w:pPr>
        <w:numPr>
          <w:ilvl w:val="0"/>
          <w:numId w:val="1001"/>
        </w:numPr>
        <w:pStyle w:val="Compact"/>
      </w:pPr>
      <w:r>
        <w:rPr>
          <w:bCs/>
          <w:b/>
        </w:rPr>
        <w:t xml:space="preserve">Tax Implications:</w:t>
      </w:r>
      <w:r>
        <w:t xml:space="preserve"> </w:t>
      </w:r>
      <w:r>
        <w:t xml:space="preserve">Cross-border projects involving vendors in other EU countries require careful financial management to navigate VAT (IVA) regulations correctly.</w:t>
      </w:r>
    </w:p>
    <w:bookmarkEnd w:id="25"/>
    <w:bookmarkStart w:id="26" w:name="Xba7d936bdec72e1aa8792c18f27488c5a576d0a"/>
    <w:p>
      <w:pPr>
        <w:pStyle w:val="Heading2"/>
      </w:pPr>
      <w:r>
        <w:t xml:space="preserve">4. Methodology Adaptation: Agile vs. Hierarchy</w:t>
      </w:r>
    </w:p>
    <w:p>
      <w:pPr>
        <w:pStyle w:val="FirstParagraph"/>
      </w:pPr>
      <w:r>
        <w:t xml:space="preserve">In the tech sector of Spain Barcelona, Agile methodologies (Scrum, Kanban) are dominant. However, traditional industries such as manufacturing and tourism still lean towards hierarchical waterfall structures.</w:t>
      </w:r>
    </w:p>
    <w:p>
      <w:pPr>
        <w:pStyle w:val="BodyText"/>
      </w:pPr>
      <w:r>
        <w:rPr>
          <w:bCs/>
          <w:b/>
        </w:rPr>
        <w:t xml:space="preserve">The Hybrid Approach:</w:t>
      </w:r>
      <w:r>
        <w:t xml:space="preserve"> </w:t>
      </w:r>
      <w:r>
        <w:t xml:space="preserve">Successful Project Managers in Spain Barcelona often adopt a hybrid approach. They maintain the flexibility of Agile for development teams while using more formal reporting structures for executive stakeholders who may be accustomed to traditional corporate hierarchies. This duality allows the PM to deliver speed without sacrificing transparency.</w:t>
      </w:r>
    </w:p>
    <w:bookmarkEnd w:id="26"/>
    <w:bookmarkStart w:id="30" w:name="X42065ac9293b4084dd5b85e0c79517cadbe7054"/>
    <w:p>
      <w:pPr>
        <w:pStyle w:val="Heading2"/>
      </w:pPr>
      <w:r>
        <w:t xml:space="preserve">5. Case Scenario: The "GreenTech" Startup Launch</w:t>
      </w:r>
    </w:p>
    <w:p>
      <w:pPr>
        <w:pStyle w:val="FirstParagraph"/>
      </w:pPr>
      <w:r>
        <w:t xml:space="preserve">To illustrate these points, let us consider a hypothetical scenario involving a mid-sized software company based in Spain Barcelona aiming to launch an eco-friendly logistics platform.</w:t>
      </w:r>
    </w:p>
    <w:bookmarkStart w:id="27" w:name="the-challenge"/>
    <w:p>
      <w:pPr>
        <w:pStyle w:val="Heading3"/>
      </w:pPr>
      <w:r>
        <w:t xml:space="preserve">The Challenge</w:t>
      </w:r>
    </w:p>
    <w:p>
      <w:pPr>
        <w:pStyle w:val="FirstParagraph"/>
      </w:pPr>
      <w:r>
        <w:t xml:space="preserve">The Project Manager, Maria, was tasked with launching the product within six months. The team was distributed between the main office in Spain Barcelona and remote developers in Latin America and Eastern Europe. The local stakeholders were skeptical about the timeline due to upcoming holiday periods (Christmas and Easter) which significantly impact productivity in Spain.</w:t>
      </w:r>
    </w:p>
    <w:bookmarkEnd w:id="27"/>
    <w:bookmarkStart w:id="28" w:name="the-strategy"/>
    <w:p>
      <w:pPr>
        <w:pStyle w:val="Heading3"/>
      </w:pPr>
      <w:r>
        <w:t xml:space="preserve">The Strategy</w:t>
      </w:r>
    </w:p>
    <w:p>
      <w:pPr>
        <w:numPr>
          <w:ilvl w:val="0"/>
          <w:numId w:val="1002"/>
        </w:numPr>
        <w:pStyle w:val="Compact"/>
      </w:pPr>
      <w:r>
        <w:rPr>
          <w:bCs/>
          <w:b/>
        </w:rPr>
        <w:t xml:space="preserve">Cultural Integration:</w:t>
      </w:r>
      <w:r>
        <w:t xml:space="preserve"> </w:t>
      </w:r>
      <w:r>
        <w:t xml:space="preserve">Maria held a kickoff dinner rather than a meeting. This informal setting allowed her to build rapport with the local engineering leads, establishing the necessary trust for open communication.</w:t>
      </w:r>
    </w:p>
    <w:p>
      <w:pPr>
        <w:numPr>
          <w:ilvl w:val="0"/>
          <w:numId w:val="1002"/>
        </w:numPr>
        <w:pStyle w:val="Compact"/>
      </w:pPr>
      <w:r>
        <w:rPr>
          <w:bCs/>
          <w:b/>
        </w:rPr>
        <w:t xml:space="preserve">Linguistic Inclusivity:</w:t>
      </w:r>
      <w:r>
        <w:t xml:space="preserve"> </w:t>
      </w:r>
      <w:r>
        <w:t xml:space="preserve">All project documentation was bilingual (English and Spanish). This ensured that non-native speakers felt included and reduced misinterpretation of technical requirements.</w:t>
      </w:r>
    </w:p>
    <w:p>
      <w:pPr>
        <w:numPr>
          <w:ilvl w:val="0"/>
          <w:numId w:val="1002"/>
        </w:numPr>
        <w:pStyle w:val="Compact"/>
      </w:pPr>
      <w:r>
        <w:rPr>
          <w:bCs/>
          <w:b/>
        </w:rPr>
        <w:t xml:space="preserve">Risk Management regarding Calendar:</w:t>
      </w:r>
      <w:r>
        <w:t xml:space="preserve"> </w:t>
      </w:r>
      <w:r>
        <w:t xml:space="preserve">Anticipating the slow-down in July and December, Maria adjusted the sprint planning. She front-loaded critical path items before holidays and negotiated earlier deadlines for vendor deliverables to account for potential delays.</w:t>
      </w:r>
    </w:p>
    <w:p>
      <w:pPr>
        <w:numPr>
          <w:ilvl w:val="0"/>
          <w:numId w:val="1002"/>
        </w:numPr>
        <w:pStyle w:val="Compact"/>
      </w:pPr>
      <w:r>
        <w:rPr>
          <w:bCs/>
          <w:b/>
        </w:rPr>
        <w:t xml:space="preserve">Navigating Bureaucracy:</w:t>
      </w:r>
      <w:r>
        <w:t xml:space="preserve"> </w:t>
      </w:r>
      <w:r>
        <w:t xml:space="preserve">To comply with local data laws, Maria partnered with a local legal consultant early in the process, avoiding costly redesigns later in the project lifecycle.</w:t>
      </w:r>
    </w:p>
    <w:bookmarkEnd w:id="28"/>
    <w:bookmarkStart w:id="29" w:name="the-outcome"/>
    <w:p>
      <w:pPr>
        <w:pStyle w:val="Heading3"/>
      </w:pPr>
      <w:r>
        <w:t xml:space="preserve">The Outcome</w:t>
      </w:r>
    </w:p>
    <w:p>
      <w:pPr>
        <w:pStyle w:val="FirstParagraph"/>
      </w:pPr>
      <w:r>
        <w:t xml:space="preserve">The project launched on time. The key differentiator was not just technical excellence, but the Project Manager’s ability to navigate the human and regulatory elements of doing business in Spain Barcelona. The team remained highly engaged because their cultural needs were respected.</w:t>
      </w:r>
    </w:p>
    <w:bookmarkEnd w:id="29"/>
    <w:bookmarkEnd w:id="30"/>
    <w:bookmarkStart w:id="31" w:name="key-competencies-for-success"/>
    <w:p>
      <w:pPr>
        <w:pStyle w:val="Heading2"/>
      </w:pPr>
      <w:r>
        <w:t xml:space="preserve">6. Key Competencies for Success</w:t>
      </w:r>
    </w:p>
    <w:p>
      <w:pPr>
        <w:pStyle w:val="FirstParagraph"/>
      </w:pPr>
      <w:r>
        <w:t xml:space="preserve">Based on this analysis, a Project Manager operating in Spain Barcelona should possess the following core competencies:</w:t>
      </w:r>
    </w:p>
    <w:p>
      <w:pPr>
        <w:numPr>
          <w:ilvl w:val="0"/>
          <w:numId w:val="1003"/>
        </w:numPr>
        <w:pStyle w:val="Compact"/>
      </w:pPr>
      <w:r>
        <w:rPr>
          <w:bCs/>
          <w:b/>
        </w:rPr>
        <w:t xml:space="preserve">Cultural Agility:</w:t>
      </w:r>
      <w:r>
        <w:t xml:space="preserve"> </w:t>
      </w:r>
      <w:r>
        <w:t xml:space="preserve">The ability to read the room and adapt communication styles between high-context (Spain) and low-context (international) business practices.</w:t>
      </w:r>
    </w:p>
    <w:p>
      <w:pPr>
        <w:numPr>
          <w:ilvl w:val="0"/>
          <w:numId w:val="1003"/>
        </w:numPr>
        <w:pStyle w:val="Compact"/>
      </w:pPr>
      <w:r>
        <w:rPr>
          <w:bCs/>
          <w:b/>
        </w:rPr>
        <w:t xml:space="preserve">Linguistic Proficiency:</w:t>
      </w:r>
      <w:r>
        <w:t xml:space="preserve"> </w:t>
      </w:r>
      <w:r>
        <w:t xml:space="preserve">Basic to intermediate knowledge of Spanish or Catalan is highly advantageous, even if English is the corporate language.</w:t>
      </w:r>
    </w:p>
    <w:p>
      <w:pPr>
        <w:numPr>
          <w:ilvl w:val="0"/>
          <w:numId w:val="1003"/>
        </w:numPr>
        <w:pStyle w:val="Compact"/>
      </w:pPr>
      <w:r>
        <w:rPr>
          <w:bCs/>
          <w:b/>
        </w:rPr>
        <w:t xml:space="preserve">Navigational Skills:</w:t>
      </w:r>
      <w:r>
        <w:t xml:space="preserve"> </w:t>
      </w:r>
      <w:r>
        <w:t xml:space="preserve">Understanding the intricate web of Spanish labor laws and EU regulations.</w:t>
      </w:r>
    </w:p>
    <w:p>
      <w:pPr>
        <w:numPr>
          <w:ilvl w:val="0"/>
          <w:numId w:val="1003"/>
        </w:numPr>
        <w:pStyle w:val="Compact"/>
      </w:pPr>
      <w:r>
        <w:t xml:space="preserve">Patient Leadership:</w:t>
      </w:r>
    </w:p>
    <w:bookmarkEnd w:id="31"/>
    <w:bookmarkStart w:id="32" w:name="conclusion"/>
    <w:p>
      <w:pPr>
        <w:pStyle w:val="Heading2"/>
      </w:pPr>
      <w:r>
        <w:t xml:space="preserve">7. Conclusion</w:t>
      </w:r>
    </w:p>
    <w:p>
      <w:pPr>
        <w:pStyle w:val="FirstParagraph"/>
      </w:pPr>
      <w:r>
        <w:t xml:space="preserve">The role of the Project Manager in Spain Barcelona is evolving. It is no longer sufficient to be a mere administrator of tasks. In this vibrant hub of innovation, the PM must be a diplomat, a lawyer-adjacent strategist, and a culturally aware leader.</w:t>
      </w:r>
    </w:p>
    <w:p>
      <w:pPr>
        <w:pStyle w:val="BodyText"/>
      </w:pPr>
      <w:r>
        <w:t xml:space="preserve">For organizations looking to expand or operate effectively in Spain Barcelona, investing in Project Managers who understand these nuances is not optional—it is essential. The synergy between the rich cultural heritage of Barcelona and modern project management disciplines creates a unique professional environment. Those who respect this duality will find that Spain Barcelona offers one of the most rewarding experiences for career growth and project delivery in Europe.</w:t>
      </w:r>
    </w:p>
    <w:p>
      <w:pPr>
        <w:pStyle w:val="BodyText"/>
      </w:pPr>
      <w:r>
        <w:rPr>
          <w:iCs/>
          <w:i/>
        </w:rPr>
        <w:t xml:space="preserve">This case study underscores that while tools and methodologies may be global, the heart of Project Management beats locally. In Spain Barcelona, success is measured not just by on-time delivery, but by the strength of the relationships built along the way.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Spain Barcelona</dc:title>
  <dc:creator/>
  <dc:language>en</dc:language>
  <cp:keywords/>
  <dcterms:created xsi:type="dcterms:W3CDTF">2026-07-29T10:03:28Z</dcterms:created>
  <dcterms:modified xsi:type="dcterms:W3CDTF">2026-07-29T10:03:28Z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