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Excellence</w:t>
      </w:r>
      <w:r>
        <w:t xml:space="preserve"> </w:t>
      </w:r>
      <w:r>
        <w:t xml:space="preserve">in</w:t>
      </w:r>
      <w:r>
        <w:t xml:space="preserve"> </w:t>
      </w:r>
      <w:r>
        <w:t xml:space="preserve">Thailand</w:t>
      </w:r>
      <w:r>
        <w:t xml:space="preserve"> </w:t>
      </w:r>
      <w:r>
        <w:t xml:space="preserve">Bangkok</w:t>
      </w:r>
    </w:p>
    <w:bookmarkStart w:id="28" w:name="Xa5a43db1254b0ce609fa30b8035aece79b57dc9"/>
    <w:p>
      <w:pPr>
        <w:pStyle w:val="Heading1"/>
      </w:pPr>
      <w:r>
        <w:t xml:space="preserve">A Case Study on Strategic Project Management in Thailand Bangkok</w:t>
      </w:r>
    </w:p>
    <w:p>
      <w:pPr>
        <w:pStyle w:val="FirstParagraph"/>
      </w:pPr>
      <w:r>
        <w:rPr>
          <w:bCs/>
          <w:b/>
        </w:rPr>
        <w:t xml:space="preserve">Date:</w:t>
      </w:r>
    </w:p>
    <w:p>
      <w:pPr>
        <w:pStyle w:val="BodyText"/>
      </w:pPr>
      <w:r>
        <w:rPr>
          <w:bCs/>
          <w:b/>
        </w:rPr>
        <w:t xml:space="preserve">Status:</w:t>
      </w:r>
    </w:p>
    <w:bookmarkStart w:id="20" w:name="Xdd85544b8ee552816b64ba0c0c060c757874db1"/>
    <w:p>
      <w:pPr>
        <w:pStyle w:val="Heading3"/>
      </w:pPr>
      <w:r>
        <w:t xml:space="preserve">The Problem Statement: Navigating Complexity in Southeast Asia’s Epicenter</w:t>
      </w:r>
    </w:p>
    <w:p>
      <w:pPr>
        <w:pStyle w:val="FirstParagraph"/>
      </w:pPr>
      <w:r>
        <w:t xml:space="preserve">In recent years, the construction and infrastructure sectors in Thailand have experienced an unprecedented boom driven by national economic policies aimed at transforming the country into a regional hub for logistics and manufacturing. At the heart of this rapid development lies Bangkok, a sprawling metropolis where dense urbanization meets significant infrastructural challenges. This</w:t>
      </w:r>
      <w:r>
        <w:t xml:space="preserve"> </w:t>
      </w:r>
      <w:r>
        <w:rPr>
          <w:bCs/>
          <w:b/>
        </w:rPr>
        <w:t xml:space="preserve">case study</w:t>
      </w:r>
      <w:r>
        <w:t xml:space="preserve"> </w:t>
      </w:r>
      <w:r>
        <w:t xml:space="preserve">examines the pivotal role of a specialized Project Manager in navigating these complexities, focusing on how strategic leadership, cultural intelligence, and rigorous risk management contributed to the successful delivery of a major mixed-use commercial development in the heart of Thailand Bangkok.</w:t>
      </w:r>
    </w:p>
    <w:bookmarkEnd w:id="20"/>
    <w:bookmarkStart w:id="21" w:name="X2a54b60442ef6c0b7a495035b85db4fd884b3e7"/>
    <w:p>
      <w:pPr>
        <w:pStyle w:val="Heading2"/>
      </w:pPr>
      <w:r>
        <w:t xml:space="preserve">The Context: A Landscape Defined by Growth and Challenge</w:t>
      </w:r>
    </w:p>
    <w:p>
      <w:pPr>
        <w:pStyle w:val="FirstParagraph"/>
      </w:pPr>
      <w:r>
        <w:t xml:space="preserve">The chosen site for this</w:t>
      </w:r>
      <w:r>
        <w:t xml:space="preserve"> </w:t>
      </w:r>
      <w:r>
        <w:rPr>
          <w:bCs/>
          <w:b/>
        </w:rPr>
        <w:t xml:space="preserve">case study</w:t>
      </w:r>
      <w:r>
        <w:t xml:space="preserve">, located centrally within</w:t>
      </w:r>
      <w:r>
        <w:t xml:space="preserve"> </w:t>
      </w:r>
      <w:r>
        <w:rPr>
          <w:bCs/>
          <w:b/>
        </w:rPr>
        <w:t xml:space="preserve">Thailand Bangkok</w:t>
      </w:r>
      <w:r>
        <w:t xml:space="preserve">, presented unique hurdles typical of Southeast Asia’s most vibrant capital. The project involved the development of a forty-story mixed-use skyscraper incorporating luxury retail, corporate offices, and high-end residential units. The scope was not merely technical but deeply intertwined with socio-economic dynamics, regulatory frameworks specific to Thai construction law, and the logistical nightmares associated with urban centers in developing economies.</w:t>
      </w:r>
    </w:p>
    <w:p>
      <w:pPr>
        <w:pStyle w:val="BodyText"/>
      </w:pPr>
      <w:r>
        <w:t xml:space="preserve">The primary objective was clear: deliver a state-of-the-art facility within an aggressive twenty-four-month timeline while maintaining strict adherence to international safety standards and local building codes. However, the environment of</w:t>
      </w:r>
      <w:r>
        <w:t xml:space="preserve"> </w:t>
      </w:r>
      <w:r>
        <w:rPr>
          <w:bCs/>
          <w:b/>
        </w:rPr>
        <w:t xml:space="preserve">Thailand Bangkok</w:t>
      </w:r>
      <w:r>
        <w:t xml:space="preserve">, characterized by heavy traffic congestion, stringent environmental regulations regarding noise and dust, and a complex web of municipal permits required more than just traditional technical expertise. It demanded a Project Manager who could bridge the gap between Western efficiency standards and Thai relational business practices.</w:t>
      </w:r>
    </w:p>
    <w:bookmarkEnd w:id="21"/>
    <w:bookmarkStart w:id="22" w:name="X5f64533279075cd29c18d7333011cd6928a1858"/>
    <w:p>
      <w:pPr>
        <w:pStyle w:val="Heading2"/>
      </w:pPr>
      <w:r>
        <w:t xml:space="preserve">The Protagonist: The Role of the Project Manager</w:t>
      </w:r>
    </w:p>
    <w:p>
      <w:pPr>
        <w:pStyle w:val="FirstParagraph"/>
      </w:pPr>
      <w:r>
        <w:t xml:space="preserve">At the center of this narrative is our subject, a Senior</w:t>
      </w:r>
      <w:r>
        <w:t xml:space="preserve"> </w:t>
      </w:r>
      <w:r>
        <w:rPr>
          <w:bCs/>
          <w:b/>
        </w:rPr>
        <w:t xml:space="preserve">Project Manager</w:t>
      </w:r>
      <w:r>
        <w:t xml:space="preserve"> </w:t>
      </w:r>
      <w:r>
        <w:t xml:space="preserve">tasked with orchestrating this massive undertaking. This individual was responsible for overseeing a multidisciplinary team comprising local Thai architects, international engineering consultants, government liaison officers, and hundreds of on-site laborers. The success of the entire venture hinged on their ability to synthesize diverse expectations into a coherent execution plan.</w:t>
      </w:r>
    </w:p>
    <w:p>
      <w:pPr>
        <w:pStyle w:val="BodyText"/>
      </w:pPr>
      <w:r>
        <w:t xml:space="preserve">The core responsibilities extended beyond Gantt charts and budget spreadsheets. The</w:t>
      </w:r>
      <w:r>
        <w:t xml:space="preserve"> </w:t>
      </w:r>
      <w:r>
        <w:rPr>
          <w:bCs/>
          <w:b/>
        </w:rPr>
        <w:t xml:space="preserve">Project Manager</w:t>
      </w:r>
      <w:r>
        <w:t xml:space="preserve"> </w:t>
      </w:r>
      <w:r>
        <w:t xml:space="preserve">acted as the primary interface between foreign stakeholders demanding rapid progress and local teams who prioritized harmonious relationships and hierarchical respect. This dual requirement highlights why this</w:t>
      </w:r>
      <w:r>
        <w:t xml:space="preserve"> </w:t>
      </w:r>
      <w:r>
        <w:rPr>
          <w:bCs/>
          <w:b/>
        </w:rPr>
        <w:t xml:space="preserve">case study</w:t>
      </w:r>
      <w:r>
        <w:t xml:space="preserve"> </w:t>
      </w:r>
      <w:r>
        <w:t xml:space="preserve">is particularly relevant: it illustrates that technical proficiency alone is insufficient in markets like</w:t>
      </w:r>
      <w:r>
        <w:t xml:space="preserve"> </w:t>
      </w:r>
      <w:r>
        <w:rPr>
          <w:bCs/>
          <w:b/>
        </w:rPr>
        <w:t xml:space="preserve">Thailand Bangkok</w:t>
      </w:r>
      <w:r>
        <w:t xml:space="preserve">, where 'face' (social standing and reputation) plays a crucial role in business negotiations and daily operations.</w:t>
      </w:r>
    </w:p>
    <w:bookmarkEnd w:id="22"/>
    <w:bookmarkStart w:id="23" w:name="the-challenges-encountered"/>
    <w:p>
      <w:pPr>
        <w:pStyle w:val="Heading2"/>
      </w:pPr>
      <w:r>
        <w:t xml:space="preserve">The Challenges Encountered</w:t>
      </w:r>
    </w:p>
    <w:p>
      <w:pPr>
        <w:pStyle w:val="FirstParagraph"/>
      </w:pPr>
      <w:r>
        <w:t xml:space="preserve">The initial phases of the project revealed several critical bottlenecks that threatened to derail the schedule. First, regulatory approvals in</w:t>
      </w:r>
      <w:r>
        <w:t xml:space="preserve"> </w:t>
      </w:r>
      <w:r>
        <w:rPr>
          <w:bCs/>
          <w:b/>
        </w:rPr>
        <w:t xml:space="preserve">Thailand Bangkok</w:t>
      </w:r>
      <w:r>
        <w:t xml:space="preserve"> </w:t>
      </w:r>
      <w:r>
        <w:t xml:space="preserve">moved slower than anticipated due to bureaucratic red tape and seasonal flooding issues that impacted ground preparation. Second, supply chain disruptions caused by global events led to delays in importing specialized glass and steel components.</w:t>
      </w:r>
    </w:p>
    <w:p>
      <w:pPr>
        <w:pStyle w:val="BodyText"/>
      </w:pPr>
      <w:r>
        <w:t xml:space="preserve">A significant challenge emerged regarding labor management. The local workforce required careful handling not only for productivity reasons but also out of cultural necessity. The</w:t>
      </w:r>
      <w:r>
        <w:t xml:space="preserve"> </w:t>
      </w:r>
      <w:r>
        <w:rPr>
          <w:bCs/>
          <w:b/>
        </w:rPr>
        <w:t xml:space="preserve">Project Manager</w:t>
      </w:r>
      <w:r>
        <w:t xml:space="preserve"> </w:t>
      </w:r>
      <w:r>
        <w:t xml:space="preserve">had to implement a management style that balanced authority with empathy, ensuring worker welfare while maintaining strict safety protocols. Miscommunication between English-speaking engineers and Thai foremen initially led to costly rework, highlighting the critical need for robust communication frameworks.</w:t>
      </w:r>
    </w:p>
    <w:bookmarkEnd w:id="23"/>
    <w:bookmarkStart w:id="24" w:name="Xab9c1e499d289c5f72ba4948f566b75728e74ad"/>
    <w:p>
      <w:pPr>
        <w:pStyle w:val="Heading2"/>
      </w:pPr>
      <w:r>
        <w:t xml:space="preserve">The Strategy: Adaptive Leadership in Action</w:t>
      </w:r>
    </w:p>
    <w:p>
      <w:pPr>
        <w:pStyle w:val="FirstParagraph"/>
      </w:pPr>
      <w:r>
        <w:t xml:space="preserve">To overcome these obstacles, the</w:t>
      </w:r>
      <w:r>
        <w:t xml:space="preserve"> </w:t>
      </w:r>
      <w:r>
        <w:rPr>
          <w:bCs/>
          <w:b/>
        </w:rPr>
        <w:t xml:space="preserve">Project Manager</w:t>
      </w:r>
      <w:r>
        <w:t xml:space="preserve"> </w:t>
      </w:r>
      <w:r>
        <w:t xml:space="preserve">implemented a multi-faceted strategy tailored specifically to the context of</w:t>
      </w:r>
      <w:r>
        <w:t xml:space="preserve"> </w:t>
      </w:r>
      <w:r>
        <w:rPr>
          <w:bCs/>
          <w:b/>
        </w:rPr>
        <w:t xml:space="preserve">Thailand Bangkok</w:t>
      </w:r>
      <w:r>
        <w:t xml:space="preserve">:</w:t>
      </w:r>
    </w:p>
    <w:p>
      <w:pPr>
        <w:numPr>
          <w:ilvl w:val="0"/>
          <w:numId w:val="1001"/>
        </w:numPr>
        <w:pStyle w:val="Compact"/>
      </w:pPr>
      <w:r>
        <w:t xml:space="preserve">Cultural Integration:</w:t>
      </w:r>
    </w:p>
    <w:p>
      <w:pPr>
        <w:pStyle w:val="FirstParagraph"/>
      </w:pPr>
      <w:r>
        <w:t xml:space="preserve">The PM introduced weekly 'sangkhaba' (open dialogue) sessions where team members could voice concerns in a low-pressure environment, respecting local traditions of consensus-building. This approach significantly boosted morale and reduced turnover rates among local staff.</w:t>
      </w:r>
      <w:r>
        <w:br/>
      </w:r>
    </w:p>
    <w:p>
      <w:pPr>
        <w:numPr>
          <w:ilvl w:val="0"/>
          <w:numId w:val="1002"/>
        </w:numPr>
        <w:pStyle w:val="Compact"/>
      </w:pPr>
      <w:r>
        <w:t xml:space="preserve">Risk Mitigation and Buffering:</w:t>
      </w:r>
    </w:p>
    <w:p>
      <w:pPr>
        <w:pStyle w:val="FirstParagraph"/>
      </w:pPr>
      <w:r>
        <w:t xml:space="preserve">Recognizing the unpredictable nature of weather patterns in</w:t>
      </w:r>
      <w:r>
        <w:t xml:space="preserve"> </w:t>
      </w:r>
      <w:r>
        <w:rPr>
          <w:bCs/>
          <w:b/>
        </w:rPr>
        <w:t xml:space="preserve">Thailand Bangkok</w:t>
      </w:r>
      <w:r>
        <w:t xml:space="preserve">, the schedule was adjusted to incorporate strategic float periods. Furthermore, dual sourcing for critical materials ensured that delays from international suppliers did not halt on-site activities.</w:t>
      </w:r>
      <w:r>
        <w:br/>
      </w:r>
    </w:p>
    <w:p>
      <w:pPr>
        <w:numPr>
          <w:ilvl w:val="0"/>
          <w:numId w:val="1003"/>
        </w:numPr>
        <w:pStyle w:val="Compact"/>
      </w:pPr>
      <w:r>
        <w:t xml:space="preserve">Digital Transformation:</w:t>
      </w:r>
    </w:p>
    <w:p>
      <w:pPr>
        <w:pStyle w:val="FirstParagraph"/>
      </w:pPr>
      <w:r>
        <w:t xml:space="preserve">The PM leveraged Building Information Modeling (BIM) software to create a transparent digital twin of the project. This allowed real-time collaboration between international consultants and local contractors, minimizing errors caused by language barriers or misinterpreted blueprints.</w:t>
      </w:r>
      <w:r>
        <w:br/>
      </w:r>
    </w:p>
    <w:bookmarkEnd w:id="24"/>
    <w:bookmarkStart w:id="25" w:name="the-results-a-model-of-success"/>
    <w:p>
      <w:pPr>
        <w:pStyle w:val="Heading2"/>
      </w:pPr>
      <w:r>
        <w:t xml:space="preserve">The Results: A Model of Success</w:t>
      </w:r>
    </w:p>
    <w:p>
      <w:pPr>
        <w:pStyle w:val="FirstParagraph"/>
      </w:pPr>
      <w:r>
        <w:t xml:space="preserve">The outcome exceeded expectations. The building was completed four weeks ahead of the revised schedule and came in two percent under budget. More importantly, the project achieved a high safety record with zero lost-time incidents, a remarkable feat given the complexity of working in dense urban areas like</w:t>
      </w:r>
      <w:r>
        <w:t xml:space="preserve"> </w:t>
      </w:r>
      <w:r>
        <w:rPr>
          <w:bCs/>
          <w:b/>
        </w:rPr>
        <w:t xml:space="preserve">Thailand Bangkok</w:t>
      </w:r>
      <w:r>
        <w:t xml:space="preserve">.</w:t>
      </w:r>
    </w:p>
    <w:p>
      <w:pPr>
        <w:pStyle w:val="BodyText"/>
      </w:pPr>
      <w:r>
        <w:br/>
      </w:r>
    </w:p>
    <w:p>
      <w:pPr>
        <w:pStyle w:val="BodyText"/>
      </w:pPr>
      <w:r>
        <w:t xml:space="preserve">The stakeholder satisfaction survey reflected overwhelmingly positive feedback. The client praised not only the physical quality of the structure but also the transparency and professionalism demonstrated throughout the lifecycle. This success story has since been cited internally by the firm as a benchmark for future operations in</w:t>
      </w:r>
      <w:r>
        <w:t xml:space="preserve"> </w:t>
      </w:r>
      <w:r>
        <w:rPr>
          <w:bCs/>
          <w:b/>
        </w:rPr>
        <w:t xml:space="preserve">Thailand Bangkok</w:t>
      </w:r>
      <w:r>
        <w:t xml:space="preserve">.</w:t>
      </w:r>
    </w:p>
    <w:bookmarkEnd w:id="25"/>
    <w:bookmarkStart w:id="26" w:name="lessons-learned-and-key-takeaways"/>
    <w:p>
      <w:pPr>
        <w:pStyle w:val="Heading2"/>
      </w:pPr>
      <w:r>
        <w:t xml:space="preserve">Lessons Learned and Key Takeaways</w:t>
      </w:r>
    </w:p>
    <w:p>
      <w:pPr>
        <w:pStyle w:val="FirstParagraph"/>
      </w:pPr>
      <w:r>
        <w:t xml:space="preserve">This</w:t>
      </w:r>
      <w:r>
        <w:t xml:space="preserve"> </w:t>
      </w:r>
      <w:r>
        <w:rPr>
          <w:bCs/>
          <w:b/>
        </w:rPr>
        <w:t xml:space="preserve">case study</w:t>
      </w:r>
      <w:r>
        <w:t xml:space="preserve">, centered on the pivotal role of a Project Manager in</w:t>
      </w:r>
    </w:p>
    <w:p>
      <w:pPr>
        <w:pStyle w:val="BodyText"/>
      </w:pPr>
      <w:r>
        <w:t xml:space="preserve">Thailand Bangkok,</w:t>
      </w:r>
    </w:p>
    <w:p>
      <w:pPr>
        <w:pStyle w:val="BodyText"/>
      </w:pPr>
      <w:r>
        <w:br/>
      </w:r>
    </w:p>
    <w:p>
      <w:pPr>
        <w:numPr>
          <w:ilvl w:val="0"/>
          <w:numId w:val="1004"/>
        </w:numPr>
      </w:pPr>
      <w:r>
        <w:t xml:space="preserve">Cultural Intelligence is Non-Negotiable: Understanding the nuances of Thai business culture, including hierarchy and indirect communication, was just as important as technical construction knowledge.</w:t>
      </w:r>
    </w:p>
    <w:p>
      <w:pPr>
        <w:pStyle w:val="FirstParagraph"/>
      </w:pPr>
      <w:r>
        <w:br/>
      </w:r>
    </w:p>
    <w:p>
      <w:pPr>
        <w:pStyle w:val="BodyText"/>
      </w:pPr>
      <w:r>
        <w:t xml:space="preserve">Flexibility Beats Rigidity: Strict adherence to initial schedules often fails in volatile environments. The</w:t>
      </w:r>
      <w:r>
        <w:t xml:space="preserve"> </w:t>
      </w:r>
      <w:r>
        <w:rPr>
          <w:bCs/>
          <w:b/>
        </w:rPr>
        <w:t xml:space="preserve">Project Manager</w:t>
      </w:r>
      <w:r>
        <w:t xml:space="preserve">'s ability to pivot quickly when faced with regulatory or environmental shocks was crucial.</w:t>
      </w:r>
      <w:r>
        <w:br/>
      </w:r>
    </w:p>
    <w:p>
      <w:pPr>
        <w:pStyle w:val="BodyText"/>
      </w:pPr>
      <w:r>
        <w:t xml:space="preserve">The Local Context Defines the Methodology: General global best practices must be adapted to fit local realities. In</w:t>
      </w:r>
      <w:r>
        <w:t xml:space="preserve"> </w:t>
      </w:r>
      <w:r>
        <w:t xml:space="preserve">, where infrastructure and labor markets differ significantly from Western norms, a one-size-fits-all approach is doomed to fail.</w:t>
      </w:r>
    </w:p>
    <w:bookmarkEnd w:id="26"/>
    <w:bookmarkStart w:id="27" w:name="conclusion"/>
    <w:p>
      <w:pPr>
        <w:pStyle w:val="Heading2"/>
      </w:pPr>
      <w:r>
        <w:t xml:space="preserve">Conclusion</w:t>
      </w:r>
    </w:p>
    <w:p>
      <w:pPr>
        <w:pStyle w:val="FirstParagraph"/>
      </w:pPr>
      <w:r>
        <w:t xml:space="preserve">In conclusion, this analysis underscores that the role of a</w:t>
      </w:r>
      <w:r>
        <w:t xml:space="preserve"> </w:t>
      </w:r>
      <w:r>
        <w:rPr>
          <w:bCs/>
          <w:b/>
        </w:rPr>
        <w:t xml:space="preserve">Project Manager</w:t>
      </w:r>
      <w:r>
        <w:br/>
      </w:r>
      <w:r>
        <w:t xml:space="preserve">The success of modern mega-projects in dynamic urban centers depends heavily on the human element: leadership, communication, and adaptability. As</w:t>
      </w:r>
      <w:r>
        <w:t xml:space="preserve"> </w:t>
      </w:r>
      <w:r>
        <w:br/>
      </w:r>
    </w:p>
    <w:p>
      <w:pPr>
        <w:pStyle w:val="BodyText"/>
      </w:pPr>
      <w:r>
        <w:t xml:space="preserve">This document serves as a comprehensive guide for organizations looking to expand into similar markets, emphasizing that understanding local contexts is paramount to achieving project success.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Excellence in Thailand Bangkok</dc:title>
  <dc:creator/>
  <dc:language>en</dc:language>
  <cp:keywords/>
  <dcterms:created xsi:type="dcterms:W3CDTF">2026-07-29T15:54:49Z</dcterms:created>
  <dcterms:modified xsi:type="dcterms:W3CDTF">2026-07-29T15:54:49Z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