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Turkey</w:t>
      </w:r>
      <w:r>
        <w:t xml:space="preserve"> </w:t>
      </w:r>
      <w:r>
        <w:t xml:space="preserve">Istanbul</w:t>
      </w:r>
    </w:p>
    <w:bookmarkStart w:id="28" w:name="X3781207da85cabd12a7d9afa6aa4e23e4afd41e"/>
    <w:p>
      <w:pPr>
        <w:pStyle w:val="Heading1"/>
      </w:pPr>
      <w:r>
        <w:t xml:space="preserve">The Convergence of Continents: A Case Study on Project Management Excellence in Turkey Istanbul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Focusing On:</w:t>
      </w:r>
    </w:p>
    <w:p>
      <w:pPr>
        <w:pStyle w:val="BodyText"/>
      </w:pPr>
      <w:r>
        <w:br/>
      </w:r>
    </w:p>
    <w:bookmarkStart w:id="20" w:name="X5090dcdb04f62a5a4dd79cd39cb783097ceccba"/>
    <w:p>
      <w:pPr>
        <w:pStyle w:val="Heading2"/>
      </w:pPr>
      <w:r>
        <w:t xml:space="preserve">A Strategic Overview of the Turkey Istanbul Business Landscape</w:t>
      </w:r>
    </w:p>
    <w:p>
      <w:pPr>
        <w:pStyle w:val="FirstParagraph"/>
      </w:pPr>
      <w:r>
        <w:t xml:space="preserve">In the contemporary global business environment, few locations offer as complex and rewarding a backdrop for project execution as Turkey Istanbul. As a unique metropolis straddling two continents, this city serves not merely as a geographical hub but as a cultural and economic crucible. For any</w:t>
      </w:r>
      <w:r>
        <w:t xml:space="preserve"> </w:t>
      </w:r>
      <w:r>
        <w:rPr>
          <w:bCs/>
          <w:b/>
        </w:rPr>
        <w:t xml:space="preserve">Project Manager</w:t>
      </w:r>
      <w:r>
        <w:t xml:space="preserve">, operating within Turkey Istanbul requires more than standard technical proficiency; it demands high-level cultural intelligence, adaptive leadership, and the ability to navigate intricate regulatory landscapes. This case study explores how effective project management strategies were deployed to deliver a large-scale infrastructure renovation project in the heart of Turkey Istanbul, highlighting specific challenges and triumphs associated with this dynamic region.</w:t>
      </w:r>
    </w:p>
    <w:p>
      <w:pPr>
        <w:pStyle w:val="BodyText"/>
      </w:pPr>
      <w:r>
        <w:t xml:space="preserve">The significance of Turkey Istanbul in global trade cannot be overstated. With its position as a bridge between Europe and Asia, the city attracts multinational corporations, local conglomerates, and innovative startups alike. Consequently, the role of the</w:t>
      </w:r>
      <w:r>
        <w:t xml:space="preserve"> </w:t>
      </w:r>
      <w:r>
        <w:rPr>
          <w:bCs/>
          <w:b/>
        </w:rPr>
        <w:t xml:space="preserve">Project Manager</w:t>
      </w:r>
      <w:r>
        <w:t xml:space="preserve"> </w:t>
      </w:r>
      <w:r>
        <w:t xml:space="preserve">here is elevated to that of a strategic orchestrator who must harmonize diverse stakeholder expectations ranging from international investors to local municipal authorities in Turkey Istanbul.</w:t>
      </w:r>
    </w:p>
    <w:bookmarkEnd w:id="20"/>
    <w:bookmarkStart w:id="21" w:name="X84024c2388c549650395be315b6c0b91279e6e4"/>
    <w:p>
      <w:pPr>
        <w:pStyle w:val="Heading2"/>
      </w:pPr>
      <w:r>
        <w:t xml:space="preserve">The Challenge: The "Bosphorus Gateway" Renovation Initiative</w:t>
      </w:r>
    </w:p>
    <w:p>
      <w:pPr>
        <w:pStyle w:val="FirstParagraph"/>
      </w:pPr>
      <w:r>
        <w:t xml:space="preserve">The primary subject of this</w:t>
      </w:r>
      <w:r>
        <w:t xml:space="preserve"> </w:t>
      </w:r>
      <w:r>
        <w:rPr>
          <w:bCs/>
          <w:b/>
        </w:rPr>
        <w:t xml:space="preserve">Case Study</w:t>
      </w:r>
      <w:r>
        <w:t xml:space="preserve"> </w:t>
      </w:r>
      <w:r>
        <w:t xml:space="preserve">is the "Bosphorus Gateway" initiative, a multifaceted commercial and residential complex development. The project involved the renovation of a historic structure dating back to the early 20th century, located in Karaköy, Istanbul. The objective was to transform this heritage site into a modern mixed-use facility while preserving its architectural integrity. For any</w:t>
      </w:r>
      <w:r>
        <w:t xml:space="preserve"> </w:t>
      </w:r>
      <w:r>
        <w:rPr>
          <w:bCs/>
          <w:b/>
        </w:rPr>
        <w:t xml:space="preserve">Project Manager</w:t>
      </w:r>
      <w:r>
        <w:t xml:space="preserve">, this presents a unique triad of challenges: strict heritage conservation laws enforced by Turkish authorities, the logistical difficulties of working in one of the busiest districts of Turkey Istanbul, and the need to meet international quality standards expected by foreign investors.</w:t>
      </w:r>
    </w:p>
    <w:p>
      <w:pPr>
        <w:pStyle w:val="BodyText"/>
      </w:pPr>
      <w:r>
        <w:t xml:space="preserve">The scope was immense. The timeline was aggressive, aiming for completion within eighteen months. Budgetary constraints were tight due to recent economic fluctuations in Turkey Istanbul. Furthermore, the workforce consisted of a diverse mix of local artisans skilled in traditional Ottoman masonry and international engineers trained in modern BIM (Building Information Modeling) technologies. Bridging this cultural and technical gap was the primary responsibility of the</w:t>
      </w:r>
      <w:r>
        <w:t xml:space="preserve"> </w:t>
      </w:r>
      <w:r>
        <w:rPr>
          <w:bCs/>
          <w:b/>
        </w:rPr>
        <w:t xml:space="preserve">Project Manager</w:t>
      </w:r>
      <w:r>
        <w:t xml:space="preserve">.</w:t>
      </w:r>
    </w:p>
    <w:bookmarkEnd w:id="21"/>
    <w:bookmarkStart w:id="22" w:name="X40f7cb924b37517da89363d31854ea4d9bf6df6"/>
    <w:p>
      <w:pPr>
        <w:pStyle w:val="Heading2"/>
      </w:pPr>
      <w:r>
        <w:t xml:space="preserve">The Role of the Project Manager: Navigating Complexity</w:t>
      </w:r>
    </w:p>
    <w:p>
      <w:pPr>
        <w:pStyle w:val="FirstParagraph"/>
      </w:pPr>
      <w:r>
        <w:t xml:space="preserve">In this specific context, the</w:t>
      </w:r>
      <w:r>
        <w:t xml:space="preserve"> </w:t>
      </w:r>
      <w:r>
        <w:rPr>
          <w:bCs/>
          <w:b/>
        </w:rPr>
        <w:t xml:space="preserve">Project Manager</w:t>
      </w:r>
      <w:r>
        <w:t xml:space="preserve"> </w:t>
      </w:r>
      <w:r>
        <w:t xml:space="preserve">acted as the central node in a complex network. The first major hurdle was stakeholder management. In Turkey Istanbul, relationships are paramount. Business is often conducted through personal connections and trust-based interactions rather than purely contractual obligations. The</w:t>
      </w:r>
      <w:r>
        <w:t xml:space="preserve"> </w:t>
      </w:r>
      <w:r>
        <w:rPr>
          <w:bCs/>
          <w:b/>
        </w:rPr>
        <w:t xml:space="preserve">Project Manager</w:t>
      </w:r>
      <w:r>
        <w:t xml:space="preserve"> </w:t>
      </w:r>
      <w:r>
        <w:t xml:space="preserve">had to invest significant time in building rapport with local officials, neighborhood associations, and community leaders in Turkey Istanbul. This approach ensured that social license to operate was maintained throughout the project lifecycle.</w:t>
      </w:r>
    </w:p>
    <w:p>
      <w:pPr>
        <w:pStyle w:val="BodyText"/>
      </w:pPr>
      <w:r>
        <w:t xml:space="preserve">Potential management strategies were adapted specifically for the local context of Turkey Istanbul. Traditional Agile methodologies were modified into a hybrid framework. While iterative development allowed for flexibility in design changes, a strong predictive element was retained for procurement and regulatory compliance, which are strictly governed by Turkish law. The</w:t>
      </w:r>
      <w:r>
        <w:t xml:space="preserve"> </w:t>
      </w:r>
      <w:r>
        <w:rPr>
          <w:bCs/>
          <w:b/>
        </w:rPr>
        <w:t xml:space="preserve">Project Manager</w:t>
      </w:r>
      <w:r>
        <w:t xml:space="preserve"> </w:t>
      </w:r>
      <w:r>
        <w:t xml:space="preserve">established weekly "alignment councils" that included representatives from the municipality of Turkey Istanbul, ensuring that any potential regulatory bottlenecks were identified and resolved early.</w:t>
      </w:r>
    </w:p>
    <w:bookmarkEnd w:id="22"/>
    <w:bookmarkStart w:id="23" w:name="cultural-intelligence-and-team-dynamics"/>
    <w:p>
      <w:pPr>
        <w:pStyle w:val="Heading2"/>
      </w:pPr>
      <w:r>
        <w:t xml:space="preserve">Cultural Intelligence and Team Dynamics</w:t>
      </w:r>
    </w:p>
    <w:p>
      <w:pPr>
        <w:pStyle w:val="FirstParagraph"/>
      </w:pPr>
      <w:r>
        <w:t xml:space="preserve">A critical component of this</w:t>
      </w:r>
      <w:r>
        <w:t xml:space="preserve"> </w:t>
      </w:r>
      <w:r>
        <w:rPr>
          <w:bCs/>
          <w:b/>
        </w:rPr>
        <w:t xml:space="preserve">Case Study</w:t>
      </w:r>
      <w:r>
        <w:t xml:space="preserve"> </w:t>
      </w:r>
      <w:r>
        <w:t xml:space="preserve">is the analysis of team dynamics within Turkey Istanbul. The workforce was multicultural. Western-style direct communication often clashed with the more indirect, relationship-oriented communication style prevalent in many parts of Turkish culture. The</w:t>
      </w:r>
      <w:r>
        <w:t xml:space="preserve"> </w:t>
      </w:r>
      <w:r>
        <w:rPr>
          <w:bCs/>
          <w:b/>
        </w:rPr>
        <w:t xml:space="preserve">Project Manager</w:t>
      </w:r>
      <w:r>
        <w:t xml:space="preserve"> </w:t>
      </w:r>
      <w:r>
        <w:t xml:space="preserve">recognized that ignoring these nuances could lead to significant friction and delays.</w:t>
      </w:r>
    </w:p>
    <w:p>
      <w:pPr>
        <w:pStyle w:val="BodyText"/>
      </w:pPr>
      <w:r>
        <w:t xml:space="preserve">To mitigate this, the</w:t>
      </w:r>
      <w:r>
        <w:t xml:space="preserve"> </w:t>
      </w:r>
      <w:r>
        <w:rPr>
          <w:bCs/>
          <w:b/>
        </w:rPr>
        <w:t xml:space="preserve">Project Manager</w:t>
      </w:r>
      <w:r>
        <w:t xml:space="preserve"> </w:t>
      </w:r>
      <w:r>
        <w:t xml:space="preserve">implemented a robust cultural integration program. This included cross-cultural training workshops for international staff and mentorship programs pairing local engineers with global experts. The concept of "mihmandar" (host/guide) was leveraged, where senior local staff acted as guides for international team members, helping them navigate the social and professional etiquette of Turkey Istanbul. This empathetic approach fostered a sense of unity and shared purpose, significantly boosting morale and productivity.</w:t>
      </w:r>
    </w:p>
    <w:bookmarkEnd w:id="23"/>
    <w:bookmarkStart w:id="24" w:name="logistical-mastery-in-a-mega-city"/>
    <w:p>
      <w:pPr>
        <w:pStyle w:val="Heading2"/>
      </w:pPr>
      <w:r>
        <w:t xml:space="preserve">Logistical Mastery in a Mega-City</w:t>
      </w:r>
    </w:p>
    <w:p>
      <w:pPr>
        <w:pStyle w:val="FirstParagraph"/>
      </w:pPr>
      <w:r>
        <w:t xml:space="preserve">The geographical reality of Turkey Istanbul presented logistical nightmares. Traffic congestion in Istanbul is legendary, affecting supply chain efficiency. The</w:t>
      </w:r>
      <w:r>
        <w:t xml:space="preserve"> </w:t>
      </w:r>
      <w:r>
        <w:rPr>
          <w:bCs/>
          <w:b/>
        </w:rPr>
        <w:t xml:space="preserve">Project Manager</w:t>
      </w:r>
      <w:r>
        <w:t xml:space="preserve"> </w:t>
      </w:r>
      <w:r>
        <w:t xml:space="preserve">had to develop a just-in-time delivery system that accounted for peak traffic hours and occasional strikes or public events common in major Turkish cities. By utilizing smaller, more frequent deliveries via river transport on the Golden Horn rather than relying solely on road transport, the team reduced delays by 30%. This logistical innovation was a key factor in the success of the</w:t>
      </w:r>
      <w:r>
        <w:t xml:space="preserve"> </w:t>
      </w:r>
      <w:r>
        <w:rPr>
          <w:bCs/>
          <w:b/>
        </w:rPr>
        <w:t xml:space="preserve">Project Manager</w:t>
      </w:r>
      <w:r>
        <w:t xml:space="preserve">’s execution strategy.</w:t>
      </w:r>
    </w:p>
    <w:bookmarkEnd w:id="24"/>
    <w:bookmarkStart w:id="25" w:name="risk-management-and-economic-volatility"/>
    <w:p>
      <w:pPr>
        <w:pStyle w:val="Heading2"/>
      </w:pPr>
      <w:r>
        <w:t xml:space="preserve">Risk Management and Economic Volatility</w:t>
      </w:r>
    </w:p>
    <w:p>
      <w:pPr>
        <w:pStyle w:val="FirstParagraph"/>
      </w:pPr>
      <w:r>
        <w:t xml:space="preserve">Economic instability is a known risk factor in Turkey Istanbul. Currency fluctuation can rapidly erode project budgets if not managed correctly. The</w:t>
      </w:r>
      <w:r>
        <w:t xml:space="preserve"> </w:t>
      </w:r>
      <w:r>
        <w:rPr>
          <w:bCs/>
          <w:b/>
        </w:rPr>
        <w:t xml:space="preserve">Project Manager</w:t>
      </w:r>
      <w:r>
        <w:t xml:space="preserve">, in consultation with financial advisors, structured the contract to include inflation adjustment clauses for long-term supply agreements. Additionally, critical materials were procured earlier than planned to hedge against potential currency devaluation scenarios common in the region of Turkey Istanbul. This proactive risk management saved an estimated 15% on total material costs.</w:t>
      </w:r>
    </w:p>
    <w:bookmarkEnd w:id="25"/>
    <w:bookmarkStart w:id="26" w:name="outcomes-and-lessons-learned"/>
    <w:p>
      <w:pPr>
        <w:pStyle w:val="Heading2"/>
      </w:pPr>
      <w:r>
        <w:t xml:space="preserve">Outcomes and Lessons Learned</w:t>
      </w:r>
    </w:p>
    <w:p>
      <w:pPr>
        <w:pStyle w:val="FirstParagraph"/>
      </w:pPr>
      <w:r>
        <w:t xml:space="preserve">The "Bosphorus Gateway" project was delivered on time and within budget, receiving both local heritage awards and international design recognition. The success of this initiative serves as a definitive</w:t>
      </w:r>
      <w:r>
        <w:t xml:space="preserve"> </w:t>
      </w:r>
      <w:r>
        <w:rPr>
          <w:bCs/>
          <w:b/>
        </w:rPr>
        <w:t xml:space="preserve">Case Study</w:t>
      </w:r>
      <w:r>
        <w:t xml:space="preserve"> </w:t>
      </w:r>
      <w:r>
        <w:t xml:space="preserve">for the efficacy of adaptive leadership in complex environments. Key takeaways include:</w:t>
      </w:r>
    </w:p>
    <w:p>
      <w:pPr>
        <w:numPr>
          <w:ilvl w:val="0"/>
          <w:numId w:val="1001"/>
        </w:numPr>
        <w:pStyle w:val="Compact"/>
      </w:pPr>
      <w:r>
        <w:rPr>
          <w:bCs/>
          <w:b/>
        </w:rPr>
        <w:t xml:space="preserve">Cultural Fluency is Non-Negotiable:</w:t>
      </w:r>
      <w:r>
        <w:t xml:space="preserve"> </w:t>
      </w:r>
      <w:r>
        <w:t xml:space="preserve">For any</w:t>
      </w:r>
      <w:r>
        <w:t xml:space="preserve"> </w:t>
      </w:r>
      <w:r>
        <w:rPr>
          <w:bCs/>
          <w:b/>
        </w:rPr>
        <w:t xml:space="preserve">Project Manager</w:t>
      </w:r>
      <w:r>
        <w:t xml:space="preserve">, understanding the social fabric of Turkey Istanbul is as important as technical skills.</w:t>
      </w:r>
    </w:p>
    <w:p>
      <w:pPr>
        <w:numPr>
          <w:ilvl w:val="0"/>
          <w:numId w:val="1001"/>
        </w:numPr>
        <w:pStyle w:val="Compact"/>
      </w:pPr>
      <w:r>
        <w:rPr>
          <w:bCs/>
          <w:b/>
        </w:rPr>
        <w:t xml:space="preserve">Government Relations are Central:</w:t>
      </w:r>
      <w:r>
        <w:t xml:space="preserve"> </w:t>
      </w:r>
      <w:r>
        <w:t xml:space="preserve">In Turkey Istanbul, proactive engagement with local authorities prevents costly stoppages.</w:t>
      </w:r>
    </w:p>
    <w:p>
      <w:pPr>
        <w:numPr>
          <w:ilvl w:val="0"/>
          <w:numId w:val="1001"/>
        </w:numPr>
        <w:pStyle w:val="Compact"/>
      </w:pPr>
      <w:r>
        <w:rPr>
          <w:bCs/>
          <w:b/>
        </w:rPr>
        <w:t xml:space="preserve">Flexibility Wins:</w:t>
      </w:r>
      <w:r>
        <w:t xml:space="preserve"> </w:t>
      </w:r>
      <w:r>
        <w:t xml:space="preserve">Rigid adherence to standard methodologies often fails in the dynamic environment of Turkey Istanbul; hybrid approaches yield better results.</w:t>
      </w:r>
    </w:p>
    <w:bookmarkEnd w:id="26"/>
    <w:bookmarkStart w:id="27" w:name="conclusion"/>
    <w:p>
      <w:pPr>
        <w:pStyle w:val="Heading2"/>
      </w:pPr>
      <w:r>
        <w:t xml:space="preserve">Conclusion</w:t>
      </w:r>
    </w:p>
    <w:p>
      <w:pPr>
        <w:pStyle w:val="FirstParagraph"/>
      </w:pPr>
      <w:r>
        <w:t xml:space="preserve">This</w:t>
      </w:r>
      <w:r>
        <w:t xml:space="preserve"> </w:t>
      </w:r>
      <w:r>
        <w:rPr>
          <w:bCs/>
          <w:b/>
        </w:rPr>
        <w:t xml:space="preserve">Casestudy</w:t>
      </w:r>
      <w:r>
        <w:t xml:space="preserve">, centered on the challenges and successes of a major renovation in Turkey Istanbul, underscores that effective project management is not a one-size-fits-all discipline. In Turkey Istanbul, the interplay of history, culture, economics, and geography creates a unique ecosystem. The</w:t>
      </w:r>
      <w:r>
        <w:t xml:space="preserve"> </w:t>
      </w:r>
      <w:r>
        <w:rPr>
          <w:bCs/>
          <w:b/>
        </w:rPr>
        <w:t xml:space="preserve">Project Manager</w:t>
      </w:r>
      <w:r>
        <w:t xml:space="preserve"> </w:t>
      </w:r>
      <w:r>
        <w:t xml:space="preserve">who thrives here must be part engineer, part diplomat, and part cultural anthropologist. As global businesses continue to look toward Turkey Istanbul as a strategic hub due to its geographic advantage and growing market potential, the lessons from this case provide a valuable blueprint for future endeavors.</w:t>
      </w:r>
    </w:p>
    <w:p>
      <w:pPr>
        <w:pStyle w:val="BodyText"/>
      </w:pPr>
      <w:r>
        <w:t xml:space="preserve">The legacy of the "Bosphorus Gateway" is not just the renovated building itself, but the demonstration of how thoughtful, culturally aware project management can overcome significant local challenges. It proves that when a</w:t>
      </w:r>
      <w:r>
        <w:t xml:space="preserve"> </w:t>
      </w:r>
      <w:r>
        <w:rPr>
          <w:bCs/>
          <w:b/>
        </w:rPr>
        <w:t xml:space="preserve">Project Manager</w:t>
      </w:r>
      <w:r>
        <w:t xml:space="preserve"> </w:t>
      </w:r>
      <w:r>
        <w:t xml:space="preserve">fully embraces and respects the unique context of Turkey Istanbul, success is not only achievable but sustainable.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Turkey Istanbul</dc:title>
  <dc:creator/>
  <dc:language>en</dc:language>
  <cp:keywords/>
  <dcterms:created xsi:type="dcterms:W3CDTF">2026-07-29T07:29:13Z</dcterms:created>
  <dcterms:modified xsi:type="dcterms:W3CDTF">2026-07-29T07:29:13Z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