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f0766e644448c8c7dcefab1aa0c0dae54d7fcce"/>
    <w:p>
      <w:pPr>
        <w:pStyle w:val="Heading1"/>
      </w:pPr>
      <w:r>
        <w:t xml:space="preserve">Case Study: The Strategic Project Manager in United Arab Emirates Dubai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KPIs Analyzed:</w:t>
      </w:r>
      <w:r>
        <w:t xml:space="preserve">Time-to-Market, Stakeholder Satisfaction, Budget Variance</w:t>
      </w:r>
    </w:p>
    <w:bookmarkStart w:id="20" w:name="executive-summary"/>
    <w:p>
      <w:pPr>
        <w:pStyle w:val="Heading2"/>
      </w:pPr>
      <w:r>
        <w:t xml:space="preserve">1. Executive Summary</w:t>
      </w:r>
    </w:p>
    <w:p>
      <w:pPr>
        <w:pStyle w:val="FirstParagraph"/>
      </w:pPr>
      <w:r>
        <w:t xml:space="preserve">The construction and development sector in the United Arab Emirates Dubai has experienced unprecedented growth over the last decade. As a global hub for innovation and luxury infrastructure, Dubai demands project managers who possess not only technical expertise but also exceptional cultural intelligence and strategic foresight. This case study examines the role of a senior Project Manager leading a mixed-use smart city development project in Dubai. The primary objective is to analyze how effective leadership within the specific context of United Arab Emirates Dubai can drive project success amidst complex regulatory environments, diverse multicultural teams, and high-stakes stakeholder expectations.</w:t>
      </w:r>
    </w:p>
    <w:bookmarkEnd w:id="20"/>
    <w:bookmarkStart w:id="21" w:name="project-background-and-context"/>
    <w:p>
      <w:pPr>
        <w:pStyle w:val="Heading2"/>
      </w:pPr>
      <w:r>
        <w:t xml:space="preserve">2. Project Background and Context</w:t>
      </w:r>
    </w:p>
    <w:p>
      <w:pPr>
        <w:pStyle w:val="FirstParagraph"/>
      </w:pPr>
      <w:r>
        <w:t xml:space="preserve">The subject of this case study is "Project Horizon," a flagship mixed-use development located in the heart of United Arab Emirates Dubai. The project includes residential towers, commercial retail spaces, hospitality facilities, and integrated smart-city infrastructure. Given the ambitious vision set forth by the local government to position Dubai as a leading global city for living and business, Project Horizon carries significant political and economic weight.</w:t>
      </w:r>
    </w:p>
    <w:p>
      <w:pPr>
        <w:pStyle w:val="BodyText"/>
      </w:pPr>
      <w:r>
        <w:t xml:space="preserve">The total budget for Project Horizon exceeds $500 million USD with a timeline of 36 months. The complexity arises from the sheer scale of operations, requiring coordination across multiple international contractors, local authorities in Dubai Municipality, utility providers (DEWA), and internal stakeholders within the parent conglomerate. The Project Manager was tasked with delivering this initiative while adhering to strict sustainability goals aligned with Dubai’s Green Building Regulations.</w:t>
      </w:r>
    </w:p>
    <w:bookmarkEnd w:id="21"/>
    <w:bookmarkStart w:id="25" w:name="challenges-faced-by-the-project-manager"/>
    <w:p>
      <w:pPr>
        <w:pStyle w:val="Heading2"/>
      </w:pPr>
      <w:r>
        <w:t xml:space="preserve">3. Challenges Faced by the Project Manager</w:t>
      </w:r>
    </w:p>
    <w:p>
      <w:pPr>
        <w:pStyle w:val="FirstParagraph"/>
      </w:pPr>
      <w:r>
        <w:t xml:space="preserve">The role of a Project Manager in United Arab Emirates Dubai presents unique challenges that differ significantly from standard Western or Asian markets. In this case study, we identify three critical hurdles:</w:t>
      </w:r>
    </w:p>
    <w:bookmarkStart w:id="22" w:name="a-cultural-and-communication-nuances"/>
    <w:p>
      <w:pPr>
        <w:pStyle w:val="Heading3"/>
      </w:pPr>
      <w:r>
        <w:t xml:space="preserve">a) Cultural and Communication Nuances</w:t>
      </w:r>
    </w:p>
    <w:p>
      <w:pPr>
        <w:pStyle w:val="FirstParagraph"/>
      </w:pPr>
      <w:r>
        <w:t xml:space="preserve">Dubai is a melting pot of nationalities, with expatriates making up nearly 90% of the population. The project team consisted of engineers from Europe, construction managers from Asia, and administrative staff from the local Emirati community. The Project Manager had to navigate varying communication styles, work ethics, and hierarchical expectations. In United Arab Emirates Dubai business culture, relationship building (Wasta) often plays a crucial role in decision-making processes. The Project Manager needed to invest time in face-to-face meetings and respectful negotiation tactics rather than relying solely on digital communication tools.</w:t>
      </w:r>
    </w:p>
    <w:bookmarkEnd w:id="22"/>
    <w:bookmarkStart w:id="23" w:name="b-regulatory-compliance-and-bureaucracy"/>
    <w:p>
      <w:pPr>
        <w:pStyle w:val="Heading3"/>
      </w:pPr>
      <w:r>
        <w:t xml:space="preserve">b) Regulatory Compliance and Bureaucracy</w:t>
      </w:r>
    </w:p>
    <w:p>
      <w:pPr>
        <w:pStyle w:val="FirstParagraph"/>
      </w:pPr>
      <w:r>
        <w:t xml:space="preserve">The regulatory environment in Dubai is rigorous. The Project Manager was required to secure permits from multiple entities, including the Department of Town Planning, Civil Defense, and the Roads and Transport Authority (RTA). Delays in approval processes are common if documentation is not flawless or if local protocols are misunderstood. The Project Manager implemented a dedicated compliance team early in the project lifecycle to ensure that all submissions met the exact standards required by United Arab Emirates Dubai authorities.</w:t>
      </w:r>
    </w:p>
    <w:bookmarkEnd w:id="23"/>
    <w:bookmarkStart w:id="24" w:name="c-supply-chain-volatility"/>
    <w:p>
      <w:pPr>
        <w:pStyle w:val="Heading3"/>
      </w:pPr>
      <w:r>
        <w:t xml:space="preserve">c) Supply Chain Volatility</w:t>
      </w:r>
    </w:p>
    <w:p>
      <w:pPr>
        <w:pStyle w:val="FirstParagraph"/>
      </w:pPr>
      <w:r>
        <w:t xml:space="preserve">Post-pandemic global supply chain disruptions affected material availability, particularly for specialized smart-building technologies. The Project Manager had to pivot from just-in-time delivery models to strategic stockpiling, a shift that required significant capital allocation and storage logistics within the dense urban landscape of Dubai.</w:t>
      </w:r>
    </w:p>
    <w:bookmarkEnd w:id="24"/>
    <w:bookmarkEnd w:id="25"/>
    <w:bookmarkStart w:id="26" w:name="strategic-interventions"/>
    <w:p>
      <w:pPr>
        <w:pStyle w:val="Heading2"/>
      </w:pPr>
      <w:r>
        <w:t xml:space="preserve">4. Strategic Interventions</w:t>
      </w:r>
    </w:p>
    <w:p>
      <w:pPr>
        <w:pStyle w:val="FirstParagraph"/>
      </w:pPr>
      <w:r>
        <w:t xml:space="preserve">To address these challenges, the Project Manager adopted a multi-faceted approach tailored to the United Arab Emirates Dubai context:</w:t>
      </w:r>
    </w:p>
    <w:p>
      <w:pPr>
        <w:numPr>
          <w:ilvl w:val="0"/>
          <w:numId w:val="1001"/>
        </w:numPr>
        <w:pStyle w:val="Compact"/>
      </w:pPr>
      <w:r>
        <w:rPr>
          <w:bCs/>
          <w:b/>
        </w:rPr>
        <w:t xml:space="preserve">Cultural Integration Workshops:</w:t>
      </w:r>
      <w:r>
        <w:t xml:space="preserve">The Project Manager organized monthly cultural awareness sessions for the entire team. This fostered mutual respect and reduced friction between different national groups. Understanding local customs, such as prayer times during work hours and Ramadan scheduling adjustments, became standard operating procedure.</w:t>
      </w:r>
    </w:p>
    <w:p>
      <w:pPr>
        <w:numPr>
          <w:ilvl w:val="0"/>
          <w:numId w:val="1001"/>
        </w:numPr>
        <w:pStyle w:val="Compact"/>
      </w:pPr>
      <w:r>
        <w:rPr>
          <w:bCs/>
          <w:b/>
        </w:rPr>
        <w:t xml:space="preserve">Stakeholder Mapping and Engagement:</w:t>
      </w:r>
      <w:r>
        <w:t xml:space="preserve">Recognizing the importance of relationships in United Arab Emirates Dubai business culture, the Project Manager created a detailed stakeholder map. High-level visits to government officials were scheduled proactively to keep them informed of progress, thereby mitigating regulatory risks. This transparency built trust and often expedited approval processes.</w:t>
      </w:r>
    </w:p>
    <w:p>
      <w:pPr>
        <w:numPr>
          <w:ilvl w:val="0"/>
          <w:numId w:val="1001"/>
        </w:numPr>
        <w:pStyle w:val="Compact"/>
      </w:pPr>
      <w:r>
        <w:rPr>
          <w:bCs/>
          <w:b/>
        </w:rPr>
        <w:t xml:space="preserve">Digital Transformation:</w:t>
      </w:r>
      <w:r>
        <w:t xml:space="preserve">The Project Manager introduced a Building Information Modeling (BIM) platform integrated with cloud-based project management software. This ensured real-time collaboration among international teams and provided local authorities with transparent, digital access to progress reports, reducing the need for physical site inspections that could cause delays.</w:t>
      </w:r>
    </w:p>
    <w:p>
      <w:pPr>
        <w:numPr>
          <w:ilvl w:val="0"/>
          <w:numId w:val="1001"/>
        </w:numPr>
        <w:pStyle w:val="Compact"/>
      </w:pPr>
      <w:r>
        <w:rPr>
          <w:bCs/>
          <w:b/>
        </w:rPr>
        <w:t xml:space="preserve">Local Partnership:</w:t>
      </w:r>
      <w:r>
        <w:t xml:space="preserve">To navigate logistical challenges efficiently, the Project Manager formed a joint venture with a strong local Emirati contractor. This partnership not only facilitated smoother navigation of local labor laws but also enhanced the project’s social license to operate within the community.</w:t>
      </w:r>
    </w:p>
    <w:bookmarkEnd w:id="26"/>
    <w:bookmarkStart w:id="27" w:name="outcomes-and-impact"/>
    <w:p>
      <w:pPr>
        <w:pStyle w:val="Heading2"/>
      </w:pPr>
      <w:r>
        <w:t xml:space="preserve">5. Outcomes and Impact</w:t>
      </w:r>
    </w:p>
    <w:p>
      <w:pPr>
        <w:pStyle w:val="FirstParagraph"/>
      </w:pPr>
      <w:r>
        <w:t xml:space="preserve">The results of these strategic interventions were highly positive. The Project Manager successfully delivered Project Horizon two months ahead of schedule, beating the initial deadline set by the Dubai government’s vision 2030 milestones. The project came in 3% under budget due to efficient supply chain management and reduced rework caused by clear communication.</w:t>
      </w:r>
    </w:p>
    <w:p>
      <w:pPr>
        <w:pStyle w:val="BodyText"/>
      </w:pPr>
      <w:r>
        <w:t xml:space="preserve">Moreover, the stakeholder satisfaction index was recorded at 95%, with particular praise for the transparency and responsiveness demonstrated by the Project Manager. The integration of smart-city features met international standards while complying with local sustainability mandates, earning the project a prestigious Green Building certification in United Arab Emirates Dubai.</w:t>
      </w:r>
    </w:p>
    <w:bookmarkEnd w:id="27"/>
    <w:bookmarkStart w:id="28" w:name="lessons-learned-for-future-projects"/>
    <w:p>
      <w:pPr>
        <w:pStyle w:val="Heading2"/>
      </w:pPr>
      <w:r>
        <w:t xml:space="preserve">6. Lessons Learned for Future Projects</w:t>
      </w:r>
    </w:p>
    <w:p>
      <w:pPr>
        <w:pStyle w:val="FirstParagraph"/>
      </w:pPr>
      <w:r>
        <w:t xml:space="preserve">This case study underscores several key lessons for any Project Manager operating in United Arab Emirates Dubai:</w:t>
      </w:r>
    </w:p>
    <w:p>
      <w:pPr>
        <w:numPr>
          <w:ilvl w:val="0"/>
          <w:numId w:val="1002"/>
        </w:numPr>
        <w:pStyle w:val="Compact"/>
      </w:pPr>
      <w:r>
        <w:rPr>
          <w:bCs/>
          <w:b/>
        </w:rPr>
        <w:t xml:space="preserve">Cultural Intelligence is Non-Negotiable:</w:t>
      </w:r>
      <w:r>
        <w:t xml:space="preserve">Technical skills are insufficient without the ability to navigate the multicultural fabric of Dubai.</w:t>
      </w:r>
    </w:p>
    <w:p>
      <w:pPr>
        <w:numPr>
          <w:ilvl w:val="0"/>
          <w:numId w:val="1002"/>
        </w:numPr>
        <w:pStyle w:val="Compact"/>
      </w:pPr>
      <w:r>
        <w:rPr>
          <w:bCs/>
          <w:b/>
        </w:rPr>
        <w:t xml:space="preserve">Proactive Government Relations:</w:t>
      </w:r>
      <w:r>
        <w:t xml:space="preserve">Building strong ties with local authorities early in the project lifecycle is critical for avoiding bureaucratic bottlenecks.</w:t>
      </w:r>
    </w:p>
    <w:p>
      <w:pPr>
        <w:numPr>
          <w:ilvl w:val="0"/>
          <w:numId w:val="1002"/>
        </w:numPr>
        <w:pStyle w:val="Compact"/>
      </w:pPr>
      <w:r>
        <w:rPr>
          <w:bCs/>
          <w:b/>
        </w:rPr>
        <w:t xml:space="preserve">Flexibility and Adaptability:</w:t>
      </w:r>
      <w:r>
        <w:t xml:space="preserve">The dynamic nature of United Arab Emirates Dubai means that market conditions and regulations can change rapidly. Project Managers must maintain agile methodologies to respond to unforeseen changes.</w:t>
      </w:r>
    </w:p>
    <w:p>
      <w:pPr>
        <w:numPr>
          <w:ilvl w:val="0"/>
          <w:numId w:val="1002"/>
        </w:numPr>
        <w:pStyle w:val="Compact"/>
      </w:pPr>
      <w:r>
        <w:rPr>
          <w:bCs/>
          <w:b/>
        </w:rPr>
        <w:t xml:space="preserve">Leveraging Local Expertise:</w:t>
      </w:r>
      <w:r>
        <w:t xml:space="preserve">Partnering with local entities provides invaluable insights into labor laws, supply chains, and community expectations.</w:t>
      </w:r>
    </w:p>
    <w:bookmarkEnd w:id="28"/>
    <w:bookmarkStart w:id="29" w:name="conclusion"/>
    <w:p>
      <w:pPr>
        <w:pStyle w:val="Heading2"/>
      </w:pPr>
      <w:r>
        <w:t xml:space="preserve">7. Conclusion</w:t>
      </w:r>
    </w:p>
    <w:p>
      <w:pPr>
        <w:pStyle w:val="FirstParagraph"/>
      </w:pPr>
      <w:r>
        <w:t xml:space="preserve">The role of a Project Manager in United Arab Emirates Dubai is one of the most demanding yet rewarding positions in the global construction and development industry. Success requires a blend of technical proficiency, strategic vision, and deep cultural sensitivity. As demonstrated by Project Horizon, those who understand the unique dynamics of Dubai’s business environment can achieve exceptional results that contribute to both organizational success and the broader national agenda.</w:t>
      </w:r>
    </w:p>
    <w:p>
      <w:pPr>
        <w:pStyle w:val="BodyText"/>
      </w:pPr>
      <w:r>
        <w:t xml:space="preserve">For organizations looking to expand their footprint in this region, investing in skilled Project Managers who embody these qualities is not just an operational necessity but a strategic imperative. The future of United Arab Emirates Dubai depends on projects that are delivered efficiently, sustainably, and harmoniously within its vibrant multicultural ecosystem.</w:t>
      </w:r>
    </w:p>
    <w:p>
      <w:pPr>
        <w:pStyle w:val="BodyText"/>
      </w:pPr>
      <w:r>
        <w:rPr>
          <w:iCs/>
          <w:i/>
        </w:rPr>
        <w:t xml:space="preserve">Disclaimer: This case study is for educational and illustrative purposes. Names and specific financial figures have been anonymized or estimated to protect proprietary information.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Role in United Arab Emirates Dubai</dc:title>
  <dc:creator/>
  <dc:language>en</dc:language>
  <cp:keywords/>
  <dcterms:created xsi:type="dcterms:W3CDTF">2026-07-29T08:48:12Z</dcterms:created>
  <dcterms:modified xsi:type="dcterms:W3CDTF">2026-07-29T08:48:12Z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