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West</w:t>
      </w:r>
      <w:r>
        <w:t xml:space="preserve"> </w:t>
      </w:r>
      <w:r>
        <w:t xml:space="preserve">Midlands</w:t>
      </w:r>
    </w:p>
    <w:bookmarkStart w:id="20" w:name="Xfc9fad3b4e654bf850793035550c5cdc1856bff"/>
    <w:p>
      <w:pPr>
        <w:pStyle w:val="Heading1"/>
      </w:pPr>
      <w:r>
        <w:t xml:space="preserve">A Regional Transformation: A Case Study of a High-Stakes Infrastructure Project Manager in United Kingdom Birmingham</w:t>
      </w:r>
    </w:p>
    <w:bookmarkEnd w:id="20"/>
    <w:p>
      <w:pPr>
        <w:pStyle w:val="FirstParagraph"/>
      </w:pPr>
      <w:r>
        <w:rPr>
          <w:bCs/>
          <w:b/>
        </w:rPr>
        <w:t xml:space="preserve">Date:</w:t>
      </w:r>
    </w:p>
    <w:p>
      <w:pPr>
        <w:pStyle w:val="BodyText"/>
      </w:pPr>
      <w:r>
        <w:t xml:space="preserve">: 24 May 2024</w:t>
      </w:r>
    </w:p>
    <w:p>
      <w:pPr>
        <w:pStyle w:val="BodyText"/>
      </w:pPr>
      <w:r>
        <w:t xml:space="preserve">$1.8 Billion GBP</w:t>
      </w:r>
    </w:p>
    <w:p>
      <w:pPr>
        <w:pStyle w:val="BodyText"/>
      </w:pPr>
      <w:r>
        <w:t xml:space="preserve">"</w:t>
      </w:r>
    </w:p>
    <w:p>
      <w:pPr>
        <w:pStyle w:val="BodyText"/>
      </w:pPr>
      <w:r>
        <w:t xml:space="preserve">"</w:t>
      </w:r>
    </w:p>
    <w:p>
      <w:pPr>
        <w:pStyle w:val="BodyText"/>
      </w:pPr>
      <w:r>
        <w:t xml:space="preserve">Duration:</w:t>
      </w:r>
    </w:p>
    <w:p>
      <w:pPr>
        <w:pStyle w:val="BodyText"/>
      </w:pPr>
      <w:r>
        <w:t xml:space="preserve">36 Months</w:t>
      </w:r>
    </w:p>
    <w:p>
      <w:pPr>
        <w:pStyle w:val="BodyText"/>
      </w:pPr>
      <w:r>
        <w:t xml:space="preserve">"</w:t>
      </w:r>
    </w:p>
    <w:bookmarkStart w:id="21" w:name="Xf76d0d9874a2e24cdda22a3912914b5960263d2"/>
    <w:p>
      <w:pPr>
        <w:pStyle w:val="Heading2"/>
      </w:pPr>
      <w:r>
        <w:t xml:space="preserve">1. Executive Summary and Contextual Background</w:t>
      </w:r>
    </w:p>
    <w:p>
      <w:pPr>
        <w:pStyle w:val="FirstParagraph"/>
      </w:pPr>
      <w:r>
        <w:t xml:space="preserve">The urban landscape of the United Kingdom is undergoing a significant renaissance, driven by major regeneration projects aimed at enhancing connectivity, housing, and digital infrastructure. Within this national context,</w:t>
      </w:r>
      <w:r>
        <w:rPr>
          <w:bCs/>
          <w:b/>
        </w:rPr>
        <w:t xml:space="preserve">United Kingdom Birmingham</w:t>
      </w:r>
      <w:r>
        <w:t xml:space="preserve"> </w:t>
      </w:r>
      <w:r>
        <w:t xml:space="preserve">has emerged as one of the most dynamic growth hubs in Europe. As the second-largest city in the</w:t>
      </w:r>
      <w:r>
        <w:t xml:space="preserve"> </w:t>
      </w:r>
      <w:hyperlink w:anchor="Xa39a3ee5e6b4b0d3255bfef95601890afd80709">
        <w:r>
          <w:rPr>
            <w:rStyle w:val="Hyperlink"/>
          </w:rPr>
          <w:t xml:space="preserve">United Kingdom</w:t>
        </w:r>
      </w:hyperlink>
      <w:r>
        <w:t xml:space="preserve">, Birmingham is currently undergoing a massive transformation centered around its role as a central transport and business hub.</w:t>
      </w:r>
    </w:p>
    <w:p>
      <w:pPr>
        <w:pStyle w:val="BodyText"/>
      </w:pPr>
      <w:r>
        <w:t xml:space="preserve">In this vibrant setting, effective leadership is paramount. This document presents a detailed</w:t>
      </w:r>
      <w:r>
        <w:t xml:space="preserve"> </w:t>
      </w:r>
      <w:r>
        <w:rPr>
          <w:bCs/>
          <w:b/>
        </w:rPr>
        <w:t xml:space="preserve">Case Study</w:t>
      </w:r>
      <w:r>
        <w:t xml:space="preserve"> </w:t>
      </w:r>
      <w:r>
        <w:t xml:space="preserve">focusing on the critical role of the</w:t>
      </w:r>
      <w:r>
        <w:t xml:space="preserve"> </w:t>
      </w:r>
      <w:r>
        <w:rPr>
          <w:bCs/>
          <w:b/>
        </w:rPr>
        <w:t xml:space="preserve">Project Manager</w:t>
      </w:r>
      <w:r>
        <w:t xml:space="preserve">. The objective is to analyze how strategic project management methodologies were applied to navigate the complex regulatory, financial, and community-related challenges inherent in developing large-scale infrastructure within</w:t>
      </w:r>
      <w:r>
        <w:t xml:space="preserve"> </w:t>
      </w:r>
      <w:hyperlink w:anchor="Xa39a3ee5e6b4b0d3255bfef95601890afd80709">
        <w:r>
          <w:rPr>
            <w:rStyle w:val="Hyperlink"/>
          </w:rPr>
          <w:t xml:space="preserve">United Kingdom Birmingham</w:t>
        </w:r>
      </w:hyperlink>
      <w:r>
        <w:t xml:space="preserve">.</w:t>
      </w:r>
    </w:p>
    <w:bookmarkEnd w:id="21"/>
    <w:bookmarkStart w:id="22" w:name="project-background-and-objectives"/>
    <w:p>
      <w:pPr>
        <w:pStyle w:val="Heading2"/>
      </w:pPr>
      <w:r>
        <w:t xml:space="preserve">2. Project Background and Objectives</w:t>
      </w:r>
    </w:p>
    <w:p>
      <w:pPr>
        <w:pStyle w:val="FirstParagraph"/>
      </w:pPr>
      <w:r>
        <w:t xml:space="preserve">The subject of this case study is a hypothetical yet highly representative project: the "Birmingham Central Connectivity Hub." This initiative aimed to integrate three major transport nodes—the central railway station, the Metrolink tram system, and a new bus rapid transit network—under one cohesive digital and physical infrastructure umbrella. The primary objectives were:</w:t>
      </w:r>
    </w:p>
    <w:p>
      <w:pPr>
        <w:numPr>
          <w:ilvl w:val="0"/>
          <w:numId w:val="1001"/>
        </w:numPr>
        <w:pStyle w:val="Compact"/>
      </w:pPr>
      <w:r>
        <w:rPr>
          <w:bCs/>
          <w:b/>
        </w:rPr>
        <w:t xml:space="preserve">Seamless Integration:</w:t>
      </w:r>
    </w:p>
    <w:p>
      <w:pPr>
        <w:numPr>
          <w:ilvl w:val="0"/>
          <w:numId w:val="1001"/>
        </w:numPr>
        <w:pStyle w:val="Compact"/>
      </w:pPr>
      <w:r>
        <w:rPr>
          <w:bCs/>
          <w:b/>
        </w:rPr>
        <w:t xml:space="preserve">Digital Innovation:</w:t>
      </w:r>
    </w:p>
    <w:p>
      <w:pPr>
        <w:numPr>
          <w:ilvl w:val="0"/>
          <w:numId w:val="1001"/>
        </w:numPr>
        <w:pStyle w:val="Compact"/>
      </w:pPr>
      <w:r>
        <w:rPr>
          <w:bCs/>
          <w:b/>
        </w:rPr>
        <w:t xml:space="preserve">Sustainability:</w:t>
      </w:r>
    </w:p>
    <w:bookmarkEnd w:id="22"/>
    <w:bookmarkStart w:id="25" w:name="X3c4cc28a7c3b9bb1c64d7f947ee01779d57a691"/>
    <w:p>
      <w:pPr>
        <w:pStyle w:val="Heading2"/>
      </w:pPr>
      <w:r>
        <w:t xml:space="preserve">3. The Role of the Project Manager in United Kingdom Birmingham</w:t>
      </w:r>
    </w:p>
    <w:p>
      <w:pPr>
        <w:pStyle w:val="FirstParagraph"/>
      </w:pPr>
      <w:r>
        <w:t xml:space="preserve">The success of any mega-project hinges on the competence and adaptability of its leader. In this instance, the</w:t>
      </w:r>
      <w:r>
        <w:t xml:space="preserve"> </w:t>
      </w:r>
      <w:r>
        <w:rPr>
          <w:bCs/>
          <w:b/>
        </w:rPr>
        <w:t xml:space="preserve">Project Manager</w:t>
      </w:r>
      <w:r>
        <w:t xml:space="preserve">" was tasked with more than just schedule and budget adherence. The context of working in</w:t>
      </w:r>
    </w:p>
    <w:p>
      <w:pPr>
        <w:pStyle w:val="BodyText"/>
      </w:pPr>
      <w:hyperlink w:anchor="Xa39a3ee5e6b4b0d3255bfef95601890afd80709">
        <w:r>
          <w:rPr>
            <w:rStyle w:val="Hyperlink"/>
          </w:rPr>
          <w:t xml:space="preserve">United Kingdom Birmingham</w:t>
        </w:r>
      </w:hyperlink>
      <w:r>
        <w:t xml:space="preserve">" presented unique challenges that required specialized management skills.</w:t>
      </w:r>
    </w:p>
    <w:bookmarkStart w:id="23" w:name="navigating-regulatory-frameworks"/>
    <w:p>
      <w:pPr>
        <w:pStyle w:val="Heading3"/>
      </w:pPr>
      <w:r>
        <w:t xml:space="preserve">3.1 Navigating Regulatory Frameworks</w:t>
      </w:r>
    </w:p>
    <w:p>
      <w:pPr>
        <w:pStyle w:val="FirstParagraph"/>
      </w:pPr>
      <w:r>
        <w:t xml:space="preserve">Birmingham operates under specific local planning laws, which are further influenced by national regulations from the UK government. The</w:t>
      </w:r>
      <w:r>
        <w:rPr>
          <w:bCs/>
          <w:b/>
        </w:rPr>
        <w:t xml:space="preserve">Project Manager</w:t>
      </w:r>
      <w:r>
        <w:t xml:space="preserve">" had to liaise extensively with Birmingham City Council, the West Midlands Combined Authority (WMCA), and various heritage organizations. Unlike other regions,</w:t>
      </w:r>
      <w:r>
        <w:t xml:space="preserve"> </w:t>
      </w:r>
      <w:hyperlink w:anchor="Xa39a3ee5e6b4b0d3255bfef95601890afd80709">
        <w:r>
          <w:rPr>
            <w:rStyle w:val="Hyperlink"/>
          </w:rPr>
          <w:t xml:space="preserve">United Kingdom Birmingham</w:t>
        </w:r>
      </w:hyperlink>
      <w:r>
        <w:t xml:space="preserve"> </w:t>
      </w:r>
      <w:r>
        <w:t xml:space="preserve">has a rich industrial heritage, meaning many project sites required careful archaeological assessment. The</w:t>
      </w:r>
      <w:r>
        <w:t xml:space="preserve"> </w:t>
      </w:r>
      <w:r>
        <w:rPr>
          <w:bCs/>
          <w:b/>
        </w:rPr>
        <w:t xml:space="preserve">Case Study</w:t>
      </w:r>
      <w:r>
        <w:t xml:space="preserve">" reveals that the Project Manager implemented a proactive compliance strategy, involving early engagement with regulators to prevent costly delays.</w:t>
      </w:r>
    </w:p>
    <w:p>
      <w:pPr>
        <w:pStyle w:val="BodyText"/>
      </w:pPr>
      <w:r>
        <w:t xml:space="preserve">2. Stakeholder Management in a Diverse CommunityUnited Kingdom Birmingham's" population is one of the most diverse in Europe. The</w:t>
      </w:r>
      <w:r>
        <w:t xml:space="preserve"> </w:t>
      </w:r>
      <w:r>
        <w:rPr>
          <w:bCs/>
          <w:b/>
        </w:rPr>
        <w:t xml:space="preserve">Project Manager</w:t>
      </w:r>
      <w:r>
        <w:t xml:space="preserve">" had to manage a wide array of stakeholders, including local residents, business owners, community groups, and political figures. This required strong communication skills and cultural sensitivity. Regular town hall meetings were held to gather feedback and address concerns about noise pollution during construction hours—a common issue in dense urban centers like</w:t>
      </w:r>
    </w:p>
    <w:p>
      <w:pPr>
        <w:pStyle w:val="BodyText"/>
      </w:pPr>
      <w:r>
        <w:t xml:space="preserve">United Kingdom Birmingham".</w:t>
      </w:r>
    </w:p>
    <w:bookmarkEnd w:id="23"/>
    <w:bookmarkStart w:id="24" w:name="supply-chain-resilience"/>
    <w:p>
      <w:pPr>
        <w:pStyle w:val="Heading3"/>
      </w:pPr>
      <w:r>
        <w:t xml:space="preserve">3. Supply Chain Resilience</w:t>
      </w:r>
    </w:p>
    <w:p>
      <w:pPr>
        <w:pStyle w:val="FirstParagraph"/>
      </w:pPr>
      <w:r>
        <w:t xml:space="preserve">The post-Brexit era has introduced new complexities into supply chains across the</w:t>
      </w:r>
    </w:p>
    <w:p>
      <w:pPr>
        <w:pStyle w:val="BodyText"/>
      </w:pPr>
      <w:hyperlink w:anchor="Xa39a3ee5e6b4b0d3255bfef95601890afd80709">
        <w:r>
          <w:rPr>
            <w:rStyle w:val="Hyperlink"/>
          </w:rPr>
          <w:t xml:space="preserve">United Kingdom Birmingham</w:t>
        </w:r>
      </w:hyperlink>
      <w:r>
        <w:t xml:space="preserve">" area. The</w:t>
      </w:r>
      <w:r>
        <w:t xml:space="preserve"> </w:t>
      </w:r>
      <w:r>
        <w:rPr>
          <w:bCs/>
          <w:b/>
        </w:rPr>
        <w:t xml:space="preserve">Project Manager</w:t>
      </w:r>
      <w:r>
        <w:t xml:space="preserve">" had to navigate customs regulations, labor market changes, and material shortages. By diversifying suppliers and negotiating flexible contracts, the Project Manager ensured that critical materials arrived on time despite global disruptions.</w:t>
      </w:r>
    </w:p>
    <w:bookmarkEnd w:id="24"/>
    <w:bookmarkEnd w:id="25"/>
    <w:bookmarkStart w:id="26" w:name="methodology-agile-hybrid-approach"/>
    <w:p>
      <w:pPr>
        <w:pStyle w:val="Heading2"/>
      </w:pPr>
      <w:r>
        <w:t xml:space="preserve">4. Methodology: Agile Hybrid Approach</w:t>
      </w:r>
    </w:p>
    <w:p>
      <w:pPr>
        <w:pStyle w:val="FirstParagraph"/>
      </w:pPr>
      <w:r>
        <w:t xml:space="preserve">Taking into account the unpredictable nature of urban development in</w:t>
      </w:r>
    </w:p>
    <w:p>
      <w:pPr>
        <w:pStyle w:val="BodyText"/>
      </w:pPr>
      <w:hyperlink w:anchor="Xa39a3ee5e6b4b0d3255bfef95601890afd80709">
        <w:r>
          <w:rPr>
            <w:rStyle w:val="Hyperlink"/>
          </w:rPr>
          <w:t xml:space="preserve">United Kingdom Birmingham</w:t>
        </w:r>
      </w:hyperlink>
      <w:r>
        <w:t xml:space="preserve">", a pure Waterfall approach was deemed insufficient. Instead, the Project Manager adopted a Hybrid methodology, combining predictive planning for construction phases with agile practices for software and digital integration.</w:t>
      </w:r>
    </w:p>
    <w:p>
      <w:pPr>
        <w:pStyle w:val="BodyText"/>
      </w:pPr>
      <w:r>
        <w:t xml:space="preserve">"</w:t>
      </w:r>
    </w:p>
    <w:p>
      <w:pPr>
        <w:pStyle w:val="BodyText"/>
      </w:pPr>
      <w:r>
        <w:t xml:space="preserve">MethodologyUnited Kingdom Birmingham's" context.</w:t>
      </w:r>
    </w:p>
    <w:p>
      <w:pPr>
        <w:pStyle w:val="BodyText"/>
      </w:pPr>
      <w:r>
        <w:br/>
      </w:r>
      <w:r>
        <w:t xml:space="preserve">"</w:t>
      </w:r>
      <w:r>
        <w:rPr>
          <w:bCs/>
          <w:b/>
        </w:rPr>
        <w:t xml:space="preserve">Predictive (Waterfall): Used for civil engineering works, such as tunneling and foundation laying, where changes are costly and dangerous.Project Manager</w:t>
      </w:r>
      <w:r>
        <w:t xml:space="preserve">" scheduled these phases with high precision.</w:t>
      </w:r>
    </w:p>
    <w:p>
      <w:pPr>
        <w:pStyle w:val="BodyText"/>
      </w:pPr>
      <w:r>
        <w:t xml:space="preserve">Agile (Scrum): Used for the digital platform development. The team worked in two-week sprints, allowing for rapid iteration based on user testing feedback.Case Study" shows that this flexibility was crucial when technical requirements evolved during the project lifecycle.</w:t>
      </w:r>
    </w:p>
    <w:bookmarkEnd w:id="26"/>
    <w:bookmarkStart w:id="30" w:name="challenges-and-solutions"/>
    <w:p>
      <w:pPr>
        <w:pStyle w:val="Heading2"/>
      </w:pPr>
      <w:r>
        <w:t xml:space="preserve">5. Challenges and Solutions</w:t>
      </w:r>
    </w:p>
    <w:p>
      <w:pPr>
        <w:pStyle w:val="FirstParagraph"/>
      </w:pPr>
      <w:r>
        <w:t xml:space="preserve">No major project proceeds without significant hurdles. This</w:t>
      </w:r>
    </w:p>
    <w:p>
      <w:pPr>
        <w:pStyle w:val="BodyText"/>
      </w:pPr>
      <w:hyperlink w:anchor="Xa39a3ee5e6b4b0d3255bfef95601890afd80709">
        <w:r>
          <w:rPr>
            <w:rStyle w:val="Hyperlink"/>
          </w:rPr>
          <w:t xml:space="preserve">Case Study</w:t>
        </w:r>
      </w:hyperlink>
      <w:r>
        <w:t xml:space="preserve">" outlines three critical challenges faced by the</w:t>
      </w:r>
      <w:r>
        <w:rPr>
          <w:bCs/>
          <w:b/>
        </w:rPr>
        <w:t xml:space="preserve">Project Manager</w:t>
      </w:r>
      <w:r>
        <w:t xml:space="preserve">" in</w:t>
      </w:r>
    </w:p>
    <w:p>
      <w:pPr>
        <w:pStyle w:val="BodyText"/>
      </w:pPr>
      <w:r>
        <w:t xml:space="preserve">United Kingdom Birmingham's" environment and the solutions implemented.</w:t>
      </w:r>
    </w:p>
    <w:bookmarkStart w:id="27" w:name="unforeseen-ground-conditions"/>
    <w:p>
      <w:pPr>
        <w:pStyle w:val="Heading3"/>
      </w:pPr>
      <w:r>
        <w:t xml:space="preserve">5.1 Unforeseen Ground Conditions</w:t>
      </w:r>
    </w:p>
    <w:p>
      <w:pPr>
        <w:pStyle w:val="FirstParagraph"/>
      </w:pPr>
      <w:r>
        <w:t xml:space="preserve">Birmingham is built on complex geological formations, including old canal systems and mine shafts. During excavation, unexpected cavities were discovered. The</w:t>
      </w:r>
      <w:r>
        <w:rPr>
          <w:bCs/>
          <w:b/>
        </w:rPr>
        <w:t xml:space="preserve">Project Manager</w:t>
      </w:r>
      <w:r>
        <w:t xml:space="preserve">" immediately invoked contingency plans, engaging geotechnical experts to redesign the foundation strategy for that specific sector. This proactive risk management prevented a two-month delay.</w:t>
      </w:r>
    </w:p>
    <w:bookmarkEnd w:id="27"/>
    <w:bookmarkStart w:id="28" w:name="labor-shortages"/>
    <w:p>
      <w:pPr>
        <w:pStyle w:val="Heading3"/>
      </w:pPr>
      <w:r>
        <w:t xml:space="preserve">5.2 Labor Shortages</w:t>
      </w:r>
    </w:p>
    <w:p>
      <w:pPr>
        <w:pStyle w:val="FirstParagraph"/>
      </w:pPr>
      <w:r>
        <w:t xml:space="preserve">Solution:Project Manager" launched a local apprenticeship program in partnership with Birmingham colleges, creating a pipeline of skilled workers while simultaneously addressing community unemployment concerns. This dual approach benefited both the project and</w:t>
      </w:r>
    </w:p>
    <w:p>
      <w:pPr>
        <w:pStyle w:val="BodyText"/>
      </w:pPr>
      <w:r>
        <w:t xml:space="preserve">United Kingdom Birmingham's" social fabric.</w:t>
      </w:r>
    </w:p>
    <w:bookmarkEnd w:id="28"/>
    <w:bookmarkStart w:id="29" w:name="budget-overruns-due-to-inflation"/>
    <w:p>
      <w:pPr>
        <w:pStyle w:val="Heading3"/>
      </w:pPr>
      <w:r>
        <w:t xml:space="preserve">5.3 Budget Overruns due to Inflation</w:t>
      </w:r>
    </w:p>
    <w:p>
      <w:pPr>
        <w:pStyle w:val="FirstParagraph"/>
      </w:pPr>
      <w:r>
        <w:t xml:space="preserve">Solution:Project Manager" renegotiated key supplier contracts with fixed-price clauses where possible and utilized value engineering techniques to reduce costs without compromising quality. This financial acumen kept the project within 2% of its original budget.</w:t>
      </w:r>
    </w:p>
    <w:bookmarkEnd w:id="29"/>
    <w:bookmarkEnd w:id="30"/>
    <w:bookmarkStart w:id="31" w:name="outcomes-and-impact"/>
    <w:p>
      <w:pPr>
        <w:pStyle w:val="Heading2"/>
      </w:pPr>
      <w:r>
        <w:t xml:space="preserve">6. Outcomes and Impact</w:t>
      </w:r>
    </w:p>
    <w:p>
      <w:pPr>
        <w:pStyle w:val="FirstParagraph"/>
      </w:pPr>
      <w:r>
        <w:t xml:space="preserve">The successful completion of the Birmingham Central Connectivity Hub stands as a testament to effective</w:t>
      </w:r>
    </w:p>
    <w:p>
      <w:pPr>
        <w:pStyle w:val="BodyText"/>
      </w:pPr>
      <w:hyperlink w:anchor="Xa39a3ee5e6b4b0d3255bfef95601890afd80709">
        <w:r>
          <w:rPr>
            <w:rStyle w:val="Hyperlink"/>
          </w:rPr>
          <w:t xml:space="preserve">Project Manager</w:t>
        </w:r>
      </w:hyperlink>
      <w:r>
        <w:t xml:space="preserve">" leadership in</w:t>
      </w:r>
    </w:p>
    <w:p>
      <w:pPr>
        <w:pStyle w:val="BodyText"/>
      </w:pPr>
      <w:r>
        <w:t xml:space="preserve">United Kingdom Birmingham's" complex urban environment.</w:t>
      </w:r>
    </w:p>
    <w:p>
      <w:pPr>
        <w:numPr>
          <w:ilvl w:val="0"/>
          <w:numId w:val="1002"/>
        </w:numPr>
        <w:pStyle w:val="Compact"/>
      </w:pPr>
      <w:r>
        <w:rPr>
          <w:bCs/>
          <w:b/>
        </w:rPr>
        <w:t xml:space="preserve">Economic Impact:</w:t>
      </w:r>
    </w:p>
    <w:p>
      <w:pPr>
        <w:numPr>
          <w:ilvl w:val="0"/>
          <w:numId w:val="1002"/>
        </w:numPr>
        <w:pStyle w:val="Compact"/>
      </w:pPr>
      <w:r>
        <w:rPr>
          <w:bCs/>
          <w:b/>
        </w:rPr>
        <w:t xml:space="preserve">User Experience:</w:t>
      </w:r>
    </w:p>
    <w:p>
      <w:pPr>
        <w:numPr>
          <w:ilvl w:val="0"/>
          <w:numId w:val="1002"/>
        </w:numPr>
        <w:pStyle w:val="Compact"/>
      </w:pPr>
      <w:r>
        <w:rPr>
          <w:bCs/>
          <w:b/>
        </w:rPr>
        <w:t xml:space="preserve">Environmental Benefits:</w:t>
      </w:r>
    </w:p>
    <w:bookmarkEnd w:id="31"/>
    <w:bookmarkStart w:id="32" w:name="X14ba9a45addb23f0f93aad92af85104ca932625"/>
    <w:p>
      <w:pPr>
        <w:pStyle w:val="Heading2"/>
      </w:pPr>
      <w:r>
        <w:t xml:space="preserve">7. Lessons Learned for Project Managers in United Kingdom Birmingham</w:t>
      </w:r>
    </w:p>
    <w:p>
      <w:pPr>
        <w:pStyle w:val="FirstParagraph"/>
      </w:pPr>
      <w:r>
        <w:t xml:space="preserve">This</w:t>
      </w:r>
      <w:hyperlink w:anchor="Xa39a3ee5e6b4b0d3255bfef95601890afd80709">
        <w:r>
          <w:rPr>
            <w:rStyle w:val="Hyperlink"/>
          </w:rPr>
          <w:t xml:space="preserve">Case Study</w:t>
        </w:r>
      </w:hyperlink>
      <w:r>
        <w:t xml:space="preserve">" provides valuable insights for other</w:t>
      </w:r>
    </w:p>
    <w:p>
      <w:pPr>
        <w:pStyle w:val="BodyText"/>
      </w:pPr>
      <w:hyperlink w:anchor="Xa39a3ee5e6b4b0d3255bfef95601890afd80709">
        <w:r>
          <w:rPr>
            <w:rStyle w:val="Hyperlink"/>
          </w:rPr>
          <w:t xml:space="preserve">Project Manager</w:t>
        </w:r>
      </w:hyperlink>
      <w:r>
        <w:t xml:space="preserve">"s working in similar environments across the UK and globally.</w:t>
      </w:r>
    </w:p>
    <w:p>
      <w:pPr>
        <w:numPr>
          <w:ilvl w:val="0"/>
          <w:numId w:val="1003"/>
        </w:numPr>
        <w:pStyle w:val="Compact"/>
      </w:pPr>
      <w:r>
        <w:rPr>
          <w:bCs/>
          <w:b/>
        </w:rPr>
        <w:t xml:space="preserve">Local Context is King:</w:t>
      </w:r>
    </w:p>
    <w:p>
      <w:pPr>
        <w:numPr>
          <w:ilvl w:val="0"/>
          <w:numId w:val="1003"/>
        </w:numPr>
        <w:pStyle w:val="Compact"/>
      </w:pPr>
      <w:r>
        <w:rPr>
          <w:bCs/>
          <w:b/>
        </w:rPr>
        <w:t xml:space="preserve">Stakeholder Engagement is Continuous:</w:t>
      </w:r>
    </w:p>
    <w:p>
      <w:pPr>
        <w:numPr>
          <w:ilvl w:val="0"/>
          <w:numId w:val="1003"/>
        </w:numPr>
        <w:pStyle w:val="Compact"/>
      </w:pPr>
      <w:r>
        <w:rPr>
          <w:bCs/>
          <w:b/>
        </w:rPr>
        <w:t xml:space="preserve">Flexibility Drives Resilience:</w:t>
      </w:r>
    </w:p>
    <w:p>
      <w:pPr>
        <w:numPr>
          <w:ilvl w:val="0"/>
          <w:numId w:val="1003"/>
        </w:numPr>
        <w:pStyle w:val="Compact"/>
      </w:pPr>
      <w:r>
        <w:rPr>
          <w:bCs/>
          <w:b/>
        </w:rPr>
        <w:t xml:space="preserve">Data-Driven Decision Making:</w:t>
      </w:r>
    </w:p>
    <w:bookmarkEnd w:id="32"/>
    <w:bookmarkStart w:id="33" w:name="conclusion"/>
    <w:p>
      <w:pPr>
        <w:pStyle w:val="Heading2"/>
      </w:pPr>
      <w:r>
        <w:t xml:space="preserve">8. Conclusion</w:t>
      </w:r>
    </w:p>
    <w:p>
      <w:pPr>
        <w:pStyle w:val="FirstParagraph"/>
      </w:pPr>
      <w:r>
        <w:t xml:space="preserve">The journey of the Birmingham Central Connectivity Hub illustrates the profound impact that skilled</w:t>
      </w:r>
    </w:p>
    <w:p>
      <w:pPr>
        <w:pStyle w:val="BodyText"/>
      </w:pPr>
      <w:hyperlink w:anchor="Xa39a3ee5e6b4b0d3255bfef95601890afd80709">
        <w:r>
          <w:rPr>
            <w:rStyle w:val="Hyperlink"/>
          </w:rPr>
          <w:t xml:space="preserve">Project Manager</w:t>
        </w:r>
      </w:hyperlink>
      <w:r>
        <w:t xml:space="preserve">" leadership can have on urban development. By effectively navigating the unique challenges of</w:t>
      </w:r>
    </w:p>
    <w:p>
      <w:pPr>
        <w:pStyle w:val="BodyText"/>
      </w:pPr>
      <w:r>
        <w:t xml:space="preserve">United Kingdom Birmingham's" regulatory, social, and economic landscape, the project team delivered a transformative infrastructure asset.</w:t>
      </w:r>
    </w:p>
    <w:p>
      <w:pPr>
        <w:pStyle w:val="BodyText"/>
      </w:pPr>
      <w:r>
        <w:t xml:space="preserve">This</w:t>
      </w:r>
      <w:hyperlink w:anchor="Xa39a3ee5e6b4b0d3255bfef95601890afd80709">
        <w:r>
          <w:rPr>
            <w:rStyle w:val="Hyperlink"/>
          </w:rPr>
          <w:t xml:space="preserve">Case Study</w:t>
        </w:r>
      </w:hyperlink>
      <w:r>
        <w:t xml:space="preserve">" serves as both a record of achievement and a guide for future practitioners. It underscores that in modern urban regeneration, particularly in dynamic hubs like</w:t>
      </w:r>
    </w:p>
    <w:p>
      <w:pPr>
        <w:pStyle w:val="BodyText"/>
      </w:pPr>
      <w:r>
        <w:t xml:space="preserve">United Kingdom Birmingham's", the role of the Project Manager extends beyond traditional scope management to encompass community stewardship, regulatory navigation, and technological innovation.</w:t>
      </w:r>
    </w:p>
    <w:p>
      <w:pPr>
        <w:pStyle w:val="BodyText"/>
      </w:pPr>
      <w:r>
        <w:t xml:space="preserve">As other cities look to emulate Birmingham's success, they must recognize that replicating results requires more than copying timelines or budgets. It demands a nuanced understanding of local context and a commitment to adaptive leadership. For any organization undertaking projects in the</w:t>
      </w:r>
    </w:p>
    <w:p>
      <w:pPr>
        <w:pStyle w:val="BodyText"/>
      </w:pPr>
      <w:r>
        <w:t xml:space="preserve">United Kingdom Birmingham" region, this case study offers compelling evidence that strategic project management is the key to unlocking sustainable urban growth.</w:t>
      </w:r>
    </w:p>
    <w:p>
      <w:r>
        <w:pict>
          <v:rect style="width:0;height:1.5pt" o:hralign="center" o:hrstd="t" o:hr="t"/>
        </w:pict>
      </w:r>
    </w:p>
    <w:p>
      <w:pPr>
        <w:pStyle w:val="FirstParagraph"/>
      </w:pPr>
      <w:r>
        <w:t xml:space="preserve">© 2024 Project Management Insights. All rights reserved.United Kingdom Birmingham" Case Study Series.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the West Midlands</dc:title>
  <dc:creator/>
  <dc:language>en</dc:language>
  <cp:keywords/>
  <dcterms:created xsi:type="dcterms:W3CDTF">2026-07-29T05:44:41Z</dcterms:created>
  <dcterms:modified xsi:type="dcterms:W3CDTF">2026-07-29T05:44:41Z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