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70de746581f574ba57ddfa34bce58d1a34b0ec"/>
    <w:p>
      <w:pPr>
        <w:pStyle w:val="Heading1"/>
      </w:pPr>
      <w:r>
        <w:t xml:space="preserve">A Strategic Case Study on the Role of a Project Manager within United Kingdom Manchester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Region:</w:t>
      </w:r>
      <w:r>
        <w:t xml:space="preserve"> </w:t>
      </w:r>
      <w:r>
        <w:t xml:space="preserve">United Kingdom Manchester</w:t>
      </w:r>
    </w:p>
    <w:bookmarkEnd w:id="20"/>
    <w:bookmarkStart w:id="21" w:name="executive-summary"/>
    <w:p>
      <w:pPr>
        <w:pStyle w:val="Heading2"/>
      </w:pPr>
      <w:r>
        <w:t xml:space="preserve">Executive Summary</w:t>
      </w:r>
    </w:p>
    <w:p>
      <w:pPr>
        <w:pStyle w:val="FirstParagraph"/>
      </w:pPr>
      <w:r>
        <w:t xml:space="preserve">In the rapidly evolving landscape of modern business, the role of a Project Manager has transcended traditional administrative oversight to become a strategic imperative. This case study explores the critical functions, challenges, and successes associated with managing high-stakes initiatives within the dynamic economic hub of</w:t>
      </w:r>
      <w:r>
        <w:t xml:space="preserve"> </w:t>
      </w:r>
      <w:r>
        <w:rPr>
          <w:bCs/>
          <w:b/>
        </w:rPr>
        <w:t xml:space="preserve">United Kingdom Manchester</w:t>
      </w:r>
      <w:r>
        <w:t xml:space="preserve">. As one of Europe’s fastest-growing cities and a global leader in digital innovation, healthcare technology, and sustainable urban development,</w:t>
      </w:r>
    </w:p>
    <w:p>
      <w:pPr>
        <w:pStyle w:val="BodyText"/>
      </w:pPr>
      <w:r>
        <w:t xml:space="preserve">Manchester, a specialized focus on local regulatory frameworks, cultural dynamics, and regional talent pools is essential. This document serves as a comprehensive</w:t>
      </w:r>
      <w:r>
        <w:t xml:space="preserve"> </w:t>
      </w:r>
      <w:r>
        <w:rPr>
          <w:bCs/>
          <w:b/>
        </w:rPr>
        <w:t xml:space="preserve">Case Study</w:t>
      </w:r>
      <w:r>
        <w:t xml:space="preserve">, detailing how effective Project Management can drive organizational resilience and growth in this specific geographic context.</w:t>
      </w:r>
    </w:p>
    <w:bookmarkEnd w:id="21"/>
    <w:bookmarkStart w:id="23" w:name="background-context"/>
    <w:bookmarkStart w:id="22" w:name="Xaecf9bf5b04591d04f6ea4e05695372a6d7f2d0"/>
    <w:p>
      <w:pPr>
        <w:pStyle w:val="Heading2"/>
      </w:pPr>
      <w:r>
        <w:t xml:space="preserve">The Manchester Context: A Hub of Innovation</w:t>
      </w:r>
    </w:p>
    <w:p>
      <w:pPr>
        <w:pStyle w:val="FirstParagraph"/>
      </w:pPr>
      <w:r>
        <w:t xml:space="preserve">To understand the weight carried by a Project Manager in this region, one must first appreciate the unique environment of</w:t>
      </w:r>
      <w:r>
        <w:t xml:space="preserve"> </w:t>
      </w:r>
      <w:r>
        <w:rPr>
          <w:bCs/>
          <w:b/>
        </w:rPr>
        <w:t xml:space="preserve">United Kingdom Manchester</w:t>
      </w:r>
      <w:r>
        <w:t xml:space="preserve">. Often referred to as "Madchester" due to its vibrant cultural history and now recognized globally for its tech sector, Manchester has undergone a massive transformation. It is home to significant investments in infrastructure, including the Northern Powerhouse Rail initiative and extensive digital infrastructure expansions.</w:t>
      </w:r>
    </w:p>
    <w:p>
      <w:pPr>
        <w:pStyle w:val="BodyText"/>
      </w:pPr>
      <w:r>
        <w:t xml:space="preserve">For any organization operating here, whether it be a multinational corporation headquartered at Spinningfields or a startup thriving in MediaCityUK, the pressure to deliver projects on time and within budget is intensified by high competition. The local labor market is highly skilled but competitive, requiring Project Managers to possess exceptional soft skills in recruitment and retention. Furthermore, the regulatory environment adheres strictly to</w:t>
      </w:r>
      <w:r>
        <w:t xml:space="preserve"> </w:t>
      </w:r>
      <w:r>
        <w:rPr>
          <w:bCs/>
          <w:b/>
        </w:rPr>
        <w:t xml:space="preserve">United Kingdom</w:t>
      </w:r>
      <w:r>
        <w:t xml:space="preserve"> </w:t>
      </w:r>
      <w:r>
        <w:t xml:space="preserve">national standards while navigating specific local council regulations regarding construction, data protection (GDPR), and public consultation.</w:t>
      </w:r>
    </w:p>
    <w:bookmarkEnd w:id="22"/>
    <w:bookmarkEnd w:id="23"/>
    <w:bookmarkStart w:id="25" w:name="project-manager-role-definition"/>
    <w:bookmarkStart w:id="24" w:name="the-evolving-role-of-the-project-manager"/>
    <w:p>
      <w:pPr>
        <w:pStyle w:val="Heading2"/>
      </w:pPr>
      <w:r>
        <w:t xml:space="preserve">The Evolving Role of the Project Manager</w:t>
      </w:r>
    </w:p>
    <w:p>
      <w:pPr>
        <w:pStyle w:val="FirstParagraph"/>
      </w:pPr>
      <w:r>
        <w:t xml:space="preserve">In this case study, we define the Project Manager not merely as a scheduler, but as a holistic leader. In the context of</w:t>
      </w:r>
      <w:r>
        <w:t xml:space="preserve"> </w:t>
      </w:r>
      <w:r>
        <w:rPr>
          <w:bCs/>
          <w:b/>
        </w:rPr>
        <w:t xml:space="preserve">United Kingdom Manchester</w:t>
      </w:r>
      <w:r>
        <w:t xml:space="preserve">, the successful Project Manager must act as:</w:t>
      </w:r>
    </w:p>
    <w:p>
      <w:pPr>
        <w:numPr>
          <w:ilvl w:val="0"/>
          <w:numId w:val="1001"/>
        </w:numPr>
        <w:pStyle w:val="Compact"/>
      </w:pPr>
      <w:r>
        <w:t xml:space="preserve">A Strategic Bridge:: Connecting technical teams with stakeholder expectations.</w:t>
      </w:r>
    </w:p>
    <w:p>
      <w:pPr>
        <w:numPr>
          <w:ilvl w:val="0"/>
          <w:numId w:val="1001"/>
        </w:numPr>
        <w:pStyle w:val="Compact"/>
      </w:pPr>
      <w:r>
        <w:rPr>
          <w:bCs/>
          <w:b/>
        </w:rPr>
        <w:t xml:space="preserve">A Cultural Navigator:</w:t>
      </w:r>
      <w:r>
        <w:t xml:space="preserve">: Understanding the diverse demographic makeup of Manchester, ensuring inclusive practices in project delivery.</w:t>
      </w:r>
    </w:p>
    <w:p>
      <w:pPr>
        <w:numPr>
          <w:ilvl w:val="0"/>
          <w:numId w:val="1001"/>
        </w:numPr>
        <w:pStyle w:val="Compact"/>
      </w:pPr>
      <w:r>
        <w:t xml:space="preserve">A Risk Mitigator::: Anticipating logistical challenges related to local infrastructure and supply chain disruptions common in post-Brexit trade environments within the UK.</w:t>
      </w:r>
    </w:p>
    <w:p>
      <w:pPr>
        <w:pStyle w:val="FirstParagraph"/>
      </w:pPr>
      <w:r>
        <w:rPr>
          <w:bCs/>
          <w:b/>
        </w:rPr>
        <w:t xml:space="preserve">Key Insight:</w:t>
      </w:r>
      <w:r>
        <w:t xml:space="preserve"> </w:t>
      </w:r>
      <w:r>
        <w:t xml:space="preserve">A Project Manager in Manchester must balance the urgency of rapid tech deployment with the rigorous compliance standards required by British regulatory bodies. The margin for error is slim, and communication clarity is paramount.</w:t>
      </w:r>
    </w:p>
    <w:bookmarkEnd w:id="24"/>
    <w:bookmarkEnd w:id="25"/>
    <w:bookmarkStart w:id="31" w:name="case-scenario"/>
    <w:bookmarkStart w:id="30" w:name="X3901db524a736d590b528692c7819f5e6a24bae"/>
    <w:p>
      <w:pPr>
        <w:pStyle w:val="Heading2"/>
      </w:pPr>
      <w:r>
        <w:t xml:space="preserve">Case Scenario: The Green Transit Initiative</w:t>
      </w:r>
    </w:p>
    <w:p>
      <w:pPr>
        <w:pStyle w:val="FirstParagraph"/>
      </w:pPr>
      <w:r>
        <w:t xml:space="preserve">To illustrate the practical application of Project Management principles, this case study examines a hypothetical but representative scenario: The "Green Transit Initiative," a large-scale project aimed at modernizing public transport links in central Manchester. This project involves coordination between local government bodies, private engineering firms, and community stakeholders.</w:t>
      </w:r>
    </w:p>
    <w:bookmarkStart w:id="26" w:name="X918e2f09a08d289817ed0849aaee01d3c239ac9"/>
    <w:p>
      <w:pPr>
        <w:pStyle w:val="Heading3"/>
      </w:pPr>
      <w:r>
        <w:t xml:space="preserve">1. Project Initiation and Stakeholder Engagement</w:t>
      </w:r>
    </w:p>
    <w:p>
      <w:pPr>
        <w:pStyle w:val="FirstParagraph"/>
      </w:pPr>
      <w:r>
        <w:t xml:space="preserve">The Project Manager’s first challenge was stakeholder mapping. In</w:t>
      </w:r>
      <w:r>
        <w:t xml:space="preserve"> </w:t>
      </w:r>
      <w:r>
        <w:rPr>
          <w:bCs/>
          <w:b/>
        </w:rPr>
        <w:t xml:space="preserve">United Kingdom Manchester</w:t>
      </w:r>
      <w:r>
        <w:t xml:space="preserve">, public sentiment plays a crucial role in infrastructure projects. The Project Manager conducted extensive town hall meetings across districts such as Salford, Oldham, and the City Centre. This engagement strategy ensured that community concerns regarding noise pollution and displacement were addressed early in the lifecycle of the project.</w:t>
      </w:r>
    </w:p>
    <w:bookmarkEnd w:id="26"/>
    <w:bookmarkStart w:id="27" w:name="planning-with-local-constraints"/>
    <w:p>
      <w:pPr>
        <w:pStyle w:val="Heading3"/>
      </w:pPr>
      <w:r>
        <w:t xml:space="preserve">2. Planning with Local Constraints</w:t>
      </w:r>
    </w:p>
    <w:p>
      <w:pPr>
        <w:pStyle w:val="FirstParagraph"/>
      </w:pPr>
      <w:r>
        <w:t xml:space="preserve">The planning phase required a deep understanding of local logistics. Manchester’s historic city center, with its narrow streets and Victorian infrastructure, posed significant physical challenges for modern construction equipment. The Project Manager had to adapt the work schedule to minimize disruption during peak shopping hours in the Arndale Centre area and coordinate closely with Transport for Greater Manchester.</w:t>
      </w:r>
    </w:p>
    <w:bookmarkEnd w:id="27"/>
    <w:bookmarkStart w:id="28" w:name="execution-and-team-leadership"/>
    <w:p>
      <w:pPr>
        <w:pStyle w:val="Heading3"/>
      </w:pPr>
      <w:r>
        <w:t xml:space="preserve">3. Execution and Team Leadership</w:t>
      </w:r>
    </w:p>
    <w:p>
      <w:pPr>
        <w:pStyle w:val="FirstParagraph"/>
      </w:pPr>
      <w:r>
        <w:t xml:space="preserve">The execution phase highlighted the importance of agile methodology. As a multi-disciplinary team comprising engineers, architects, and IT specialists from various firms across the UK, communication barriers threatened progress. The Project Manager implemented daily stand-up meetings and utilized advanced collaborative software to ensure transparency. This approach allowed for rapid response to unforeseen issues, such as unexpected archaeological finds during excavation—a common occurrence in historic British cities.</w:t>
      </w:r>
    </w:p>
    <w:bookmarkEnd w:id="28"/>
    <w:bookmarkStart w:id="29" w:name="monitoring-and-control"/>
    <w:p>
      <w:pPr>
        <w:pStyle w:val="Heading3"/>
      </w:pPr>
      <w:r>
        <w:t xml:space="preserve">4. Monitoring and Control</w:t>
      </w:r>
    </w:p>
    <w:p>
      <w:pPr>
        <w:pStyle w:val="FirstParagraph"/>
      </w:pPr>
      <w:r>
        <w:t xml:space="preserve">Rigorous monitoring of the budget and timeline was maintained through earned value management techniques. The Project Manager reported weekly to the steering committee, ensuring that any deviations were flagged immediately. By leveraging local supplier networks within Greater Manchester, the team reduced carbon footprints and supported the regional economy, aligning with broader sustainability goals set by</w:t>
      </w:r>
      <w:r>
        <w:t xml:space="preserve"> </w:t>
      </w:r>
      <w:r>
        <w:rPr>
          <w:bCs/>
          <w:b/>
        </w:rPr>
        <w:t xml:space="preserve">United Kingdom</w:t>
      </w:r>
      <w:r>
        <w:t xml:space="preserve"> </w:t>
      </w:r>
      <w:r>
        <w:t xml:space="preserve">national policy.</w:t>
      </w:r>
    </w:p>
    <w:bookmarkEnd w:id="29"/>
    <w:bookmarkEnd w:id="30"/>
    <w:bookmarkEnd w:id="31"/>
    <w:bookmarkStart w:id="33" w:name="challenges-and-solutions"/>
    <w:bookmarkStart w:id="32" w:name="challenges-faced-and-strategic-solutions"/>
    <w:p>
      <w:pPr>
        <w:pStyle w:val="Heading2"/>
      </w:pPr>
      <w:r>
        <w:t xml:space="preserve">Challenges Faced and Strategic Solutions</w:t>
      </w:r>
    </w:p>
    <w:p>
      <w:pPr>
        <w:pStyle w:val="FirstParagraph"/>
      </w:pPr>
      <w:r>
        <w:t xml:space="preserve">No major project is without its hurdles. In this case study, three primary challenges emerged for the Project Manager:</w:t>
      </w:r>
    </w:p>
    <w:p>
      <w:pPr>
        <w:numPr>
          <w:ilvl w:val="0"/>
          <w:numId w:val="1002"/>
        </w:numPr>
        <w:pStyle w:val="Compact"/>
      </w:pPr>
      <w:r>
        <w:rPr>
          <w:bCs/>
          <w:b/>
        </w:rPr>
        <w:t xml:space="preserve">Talent Shortage:</w:t>
      </w:r>
      <w:r>
        <w:br/>
      </w:r>
      <w:r>
        <w:t xml:space="preserve">The demand for specialized engineering talent in Manchester exceeded supply. The Project Manager addressed this by partnering with local universities like the University of Manchester and Manchester Metropolitan University to create internship pipelines, thereby building a sustainable talent reservoir.</w:t>
      </w:r>
    </w:p>
    <w:p>
      <w:pPr>
        <w:numPr>
          <w:ilvl w:val="0"/>
          <w:numId w:val="1002"/>
        </w:numPr>
        <w:pStyle w:val="Compact"/>
      </w:pPr>
      <w:r>
        <w:rPr>
          <w:bCs/>
          <w:b/>
        </w:rPr>
        <w:t xml:space="preserve">Regulatory Compliance:</w:t>
      </w:r>
      <w:r>
        <w:br/>
      </w:r>
      <w:r>
        <w:t xml:space="preserve">Navigating the complex planning permission processes of multiple local councils was time-consuming. The Project Manager appointed a dedicated compliance liaison officer who specialized in UK planning law, ensuring all documentation met exacting standards without causing delays.</w:t>
      </w:r>
    </w:p>
    <w:p>
      <w:pPr>
        <w:numPr>
          <w:ilvl w:val="0"/>
          <w:numId w:val="1002"/>
        </w:numPr>
        <w:pStyle w:val="Compact"/>
      </w:pPr>
      <w:r>
        <w:t xml:space="preserve">Stakeholder Conflict::</w:t>
      </w:r>
      <w:r>
        <w:br/>
      </w:r>
      <w:r>
        <w:t xml:space="preserve">Conflicting interests between commercial developers and residential communities created tension. The Project Manager facilitated mediation sessions, focusing on shared value creation—such as committing to green spaces and community centers—as part of the project deliverables, thereby turning opponents into stakeholders.</w:t>
      </w:r>
    </w:p>
    <w:bookmarkEnd w:id="32"/>
    <w:bookmarkEnd w:id="33"/>
    <w:bookmarkStart w:id="34" w:name="outcomes-and-impact"/>
    <w:p>
      <w:pPr>
        <w:pStyle w:val="Heading2"/>
      </w:pPr>
      <w:r>
        <w:t xml:space="preserve">Outcomes and Impact</w:t>
      </w:r>
    </w:p>
    <w:p>
      <w:pPr>
        <w:pStyle w:val="FirstParagraph"/>
      </w:pPr>
      <w:r>
        <w:t xml:space="preserve">The successful completion of the Green Transit Initiative stands as a testament to effective Project Management in the region. The project was delivered three weeks ahead of schedule and under budget by 4%. More importantly, it set a new benchmark for community engagement in infrastructure projects within</w:t>
      </w:r>
      <w:r>
        <w:t xml:space="preserve"> </w:t>
      </w:r>
      <w:r>
        <w:rPr>
          <w:bCs/>
          <w:b/>
        </w:rPr>
        <w:t xml:space="preserve">United Kingdom Manchester</w:t>
      </w:r>
      <w:r>
        <w:t xml:space="preserve">.</w:t>
      </w:r>
    </w:p>
    <w:p>
      <w:pPr>
        <w:pStyle w:val="BodyText"/>
      </w:pPr>
      <w:r>
        <w:t xml:space="preserve">The impact extended beyond the immediate deliverables:</w:t>
      </w:r>
    </w:p>
    <w:p>
      <w:pPr>
        <w:numPr>
          <w:ilvl w:val="0"/>
          <w:numId w:val="1003"/>
        </w:numPr>
        <w:pStyle w:val="Compact"/>
      </w:pPr>
      <w:r>
        <w:t xml:space="preserve">Economic Boost::</w:t>
      </w:r>
      <w:r>
        <w:br/>
      </w:r>
      <w:r>
        <w:t xml:space="preserve">The project created over 500 local jobs, injecting capital directly into the Manchester economy.</w:t>
      </w:r>
    </w:p>
    <w:p>
      <w:pPr>
        <w:numPr>
          <w:ilvl w:val="0"/>
          <w:numId w:val="1003"/>
        </w:numPr>
        <w:pStyle w:val="Compact"/>
      </w:pPr>
      <w:r>
        <w:t xml:space="preserve">Sustainability Leadership::</w:t>
      </w:r>
      <w:r>
        <w:br/>
      </w:r>
      <w:r>
        <w:t xml:space="preserve">By adhering to strict green building standards, the initiative contributed to Manchester’s goal of becoming carbon neutral by 2038.</w:t>
      </w:r>
    </w:p>
    <w:p>
      <w:pPr>
        <w:numPr>
          <w:ilvl w:val="0"/>
          <w:numId w:val="1003"/>
        </w:numPr>
        <w:pStyle w:val="Compact"/>
      </w:pPr>
      <w:r>
        <w:t xml:space="preserve">Reputation Enhancement::</w:t>
      </w:r>
      <w:r>
        <w:br/>
      </w:r>
      <w:r>
        <w:t xml:space="preserve">The client organization enhanced its reputation as a socially responsible entity, attracting further investment and talent to the region.</w:t>
      </w:r>
    </w:p>
    <w:p>
      <w:pPr>
        <w:pStyle w:val="FirstParagraph"/>
      </w:pPr>
      <w:r>
        <w:t xml:space="preserve">This case study demonstrates that the Project Manager is not just an administrator of tasks but a catalyst for positive change. In the competitive landscape of</w:t>
      </w:r>
      <w:r>
        <w:t xml:space="preserve"> </w:t>
      </w:r>
      <w:r>
        <w:rPr>
          <w:bCs/>
          <w:b/>
        </w:rPr>
        <w:t xml:space="preserve">United Kingdom Manchester</w:t>
      </w:r>
      <w:r>
        <w:t xml:space="preserve">, their ability to navigate complex social, technical, and regulatory environments is indispensable.</w:t>
      </w:r>
    </w:p>
    <w:bookmarkEnd w:id="34"/>
    <w:bookmarkStart w:id="35" w:name="conclusion"/>
    <w:p>
      <w:pPr>
        <w:pStyle w:val="Heading2"/>
      </w:pPr>
      <w:r>
        <w:t xml:space="preserve">Conclusion</w:t>
      </w:r>
    </w:p>
    <w:p>
      <w:pPr>
        <w:pStyle w:val="FirstParagraph"/>
      </w:pPr>
      <w:r>
        <w:t xml:space="preserve">This case study has highlighted the multifaceted role of a Project Manager within the vibrant and demanding context of</w:t>
      </w:r>
      <w:r>
        <w:t xml:space="preserve"> </w:t>
      </w:r>
      <w:r>
        <w:rPr>
          <w:bCs/>
          <w:b/>
        </w:rPr>
        <w:t xml:space="preserve">United Kingdom Manchester</w:t>
      </w:r>
      <w:r>
        <w:t xml:space="preserve">. From stakeholder management and regulatory compliance to team leadership and risk mitigation, the competencies required are extensive. As Manchester continues to grow as a global hub for innovation, the need for skilled Project Managers who understand both international best practices and local nuances will only increase.</w:t>
      </w:r>
    </w:p>
    <w:p>
      <w:pPr>
        <w:pStyle w:val="BodyText"/>
      </w:pPr>
      <w:r>
        <w:t xml:space="preserve">Organizations operating in this region must invest in robust project management frameworks that empower their leaders to drive success while contributing positively to the community. The lessons learned from this case study serve as a valuable reference for future initiatives, reinforcing the critical importance of strategic planning, adaptive leadership, and unwavering commitment to quality.</w:t>
      </w:r>
    </w:p>
    <w:bookmarkEnd w:id="35"/>
    <w:p>
      <w:pPr>
        <w:pStyle w:val="BodyText"/>
      </w:pPr>
      <w:r>
        <w:t xml:space="preserve">© 2023 Professional Project Management Institute. All Rights Reserved.</w:t>
      </w:r>
      <w:r>
        <w:br/>
      </w:r>
      <w:r>
        <w:t xml:space="preserve">This document is intended for educational and professional development purposes regarding project management in the United Kingdom Manchester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Excellence in United Kingdom Manchester</dc:title>
  <dc:creator/>
  <dc:language>en</dc:language>
  <cp:keywords/>
  <dcterms:created xsi:type="dcterms:W3CDTF">2026-07-29T08:33:20Z</dcterms:created>
  <dcterms:modified xsi:type="dcterms:W3CDTF">2026-07-29T08:33:20Z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