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the</w:t>
      </w:r>
      <w:r>
        <w:t xml:space="preserve"> </w:t>
      </w:r>
      <w:r>
        <w:t xml:space="preserve">Bay</w:t>
      </w:r>
      <w:r>
        <w:t xml:space="preserve"> </w:t>
      </w:r>
      <w:r>
        <w:t xml:space="preserve">Area</w:t>
      </w:r>
    </w:p>
    <w:bookmarkStart w:id="31" w:name="introduction"/>
    <w:p>
      <w:pPr>
        <w:pStyle w:val="Heading1"/>
      </w:pPr>
      <w:r>
        <w:t xml:space="preserve">Case Study: Navigating Complex Software Integration in United States San Francisco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United States San Francisco</w:t>
      </w:r>
      <w:r>
        <w:br/>
      </w:r>
      <w:r>
        <w:rPr>
          <w:bCs/>
          <w:b/>
        </w:rPr>
        <w:t xml:space="preserve">Role Focus:</w:t>
      </w:r>
      <w:r>
        <w:t xml:space="preserve">P Project Manager</w:t>
      </w:r>
    </w:p>
    <w:p>
      <w:pPr>
        <w:pStyle w:val="BodyText"/>
      </w:pPr>
      <w:r>
        <w:t xml:space="preserve">In the rapidly evolving tech landscape of Silicon Valley, few locations offer as much opportunity and challenge as United States San Francisco. This case study examines a critical initiative undertaken by a mid-sized fintech startup located in the heart of this dynamic city. The project involved migrating legacy financial systems to a cloud-based infrastructure while maintaining 99.9% uptime for thousands of daily users. At the helm of this high-stakes operation was an experienced Project Manager, whose strategies, leadership qualities, and ability to navigate local regulatory environments proved instrumental in the project's success.</w:t>
      </w:r>
    </w:p>
    <w:bookmarkStart w:id="20" w:name="background"/>
    <w:p>
      <w:pPr>
        <w:pStyle w:val="Heading2"/>
      </w:pPr>
      <w:r>
        <w:t xml:space="preserve">The Challenge: Modernization Amidst Disruption</w:t>
      </w:r>
    </w:p>
    <w:p>
      <w:pPr>
        <w:pStyle w:val="FirstParagraph"/>
      </w:pPr>
      <w:r>
        <w:t xml:space="preserve">The company in question faced a significant hurdle. Their core banking application relied on outdated monolithic architecture that struggled to handle increasing transaction volumes, particularly during peak hours. With competition from agile fintech disruptors mounting, the decision was made to undergo a comprehensive digital transformation. However, this was not merely a technical upgrade; it required seamless integration with third-party payment gateways, strict adherence to federal banking regulations in the United States San Francisco jurisdiction, and minimal disruption to existing customers.</w:t>
      </w:r>
    </w:p>
    <w:p>
      <w:pPr>
        <w:pStyle w:val="BodyText"/>
      </w:pPr>
      <w:r>
        <w:t xml:space="preserve">The scope of work included:</w:t>
      </w:r>
    </w:p>
    <w:p>
      <w:pPr>
        <w:numPr>
          <w:ilvl w:val="0"/>
          <w:numId w:val="1001"/>
        </w:numPr>
        <w:pStyle w:val="Compact"/>
      </w:pPr>
      <w:r>
        <w:t xml:space="preserve">Data migration from on-premise servers to AWS cloud infrastructure.</w:t>
      </w:r>
      <w:r>
        <w:br/>
      </w:r>
    </w:p>
    <w:p>
      <w:pPr>
        <w:numPr>
          <w:ilvl w:val="0"/>
          <w:numId w:val="1001"/>
        </w:numPr>
        <w:pStyle w:val="Compact"/>
      </w:pPr>
      <w:r>
        <w:t xml:space="preserve">Restructuring microservices architecture for better scalability.</w:t>
      </w:r>
      <w:r>
        <w:br/>
      </w:r>
    </w:p>
    <w:p>
      <w:pPr>
        <w:numPr>
          <w:ilvl w:val="0"/>
          <w:numId w:val="1001"/>
        </w:numPr>
        <w:pStyle w:val="Compact"/>
      </w:pPr>
      <w:r>
        <w:t xml:space="preserve">Implementing robust security protocols compliant with PCI-DSS standards.</w:t>
      </w:r>
      <w:r>
        <w:br/>
      </w:r>
    </w:p>
    <w:p>
      <w:pPr>
        <w:pStyle w:val="FirstParagraph"/>
      </w:pPr>
      <w:r>
        <w:t xml:space="preserve">Given the complexity and the high stakes, traditional waterfall methodologies were deemed ineffective. Instead, an adaptive Agile approach was adopted, requiring exceptional coordination across multiple teams.</w:t>
      </w:r>
    </w:p>
    <w:bookmarkEnd w:id="20"/>
    <w:bookmarkStart w:id="24" w:name="pm-role"/>
    <w:p>
      <w:pPr>
        <w:pStyle w:val="Heading2"/>
      </w:pPr>
      <w:r>
        <w:t xml:space="preserve">The Role of the Project Manager</w:t>
      </w:r>
    </w:p>
    <w:p>
      <w:pPr>
        <w:pStyle w:val="FirstParagraph"/>
      </w:pPr>
      <w:r>
        <w:t xml:space="preserve">The appointed Project Manager brought with them a wealth of experience in managing large-scale IT transformations within United States San Francisco's competitive market. Their primary responsibility was to serve as the central hub connecting stakeholders, including C-suite executives, engineering teams, legal advisors, and external vendors.</w:t>
      </w:r>
    </w:p>
    <w:bookmarkStart w:id="21" w:name="stakeholder-management"/>
    <w:p>
      <w:pPr>
        <w:pStyle w:val="Heading3"/>
      </w:pPr>
      <w:r>
        <w:t xml:space="preserve">Strategic Stakeholder Alignment</w:t>
      </w:r>
    </w:p>
    <w:p>
      <w:pPr>
        <w:pStyle w:val="FirstParagraph"/>
      </w:pPr>
      <w:r>
        <w:t xml:space="preserve">In a city like United States San Francisco, where diverse perspectives and high expectations are the norm effective communication is paramount. The Project Manager implemented weekly stakeholder meetings using dashboards that provided real-time visibility into progress metrics, risks, and budget utilization. This transparency helped manage expectations and ensured that any deviations from the plan were addressed immediately.</w:t>
      </w:r>
    </w:p>
    <w:p>
      <w:pPr>
        <w:pStyle w:val="BodyText"/>
      </w:pPr>
      <w:r>
        <w:t xml:space="preserve">Furthermore understanding the local business culture was crucial. In United States San Francisco stakeholders value innovation coupled with reliability The PM emphasized not only technical achievements but also how these contributed to broader business goals such as customer satisfaction and regulatory compliance.</w:t>
      </w:r>
    </w:p>
    <w:bookmarkEnd w:id="21"/>
    <w:bookmarkStart w:id="22" w:name="team-leadership"/>
    <w:p>
      <w:pPr>
        <w:pStyle w:val="Heading3"/>
      </w:pPr>
      <w:r>
        <w:t xml:space="preserve">Leading Distributed Teams</w:t>
      </w:r>
    </w:p>
    <w:p>
      <w:pPr>
        <w:pStyle w:val="FirstParagraph"/>
      </w:pPr>
      <w:r>
        <w:t xml:space="preserve">The project involved cross-functional teams working remotely across different time zones. The Project Manager utilized modern collaboration tools such as Slack, Jira, and Confluence to facilitate seamless communication. They fostered a culture of accountability and psychological safety where team members felt comfortable raising concerns or suggesting improvements.</w:t>
      </w:r>
    </w:p>
    <w:p>
      <w:pPr>
        <w:pStyle w:val="BodyText"/>
      </w:pPr>
      <w:r>
        <w:t xml:space="preserve">By implementing daily stand-ups focused on removing blockers rather than just status updates the PM ensured that momentum was maintained throughout the development cycle. Additionally they recognized individual contributions regularly which boosted morale amidst tight deadlines.</w:t>
      </w:r>
    </w:p>
    <w:bookmarkEnd w:id="22"/>
    <w:bookmarkStart w:id="23" w:name="risk-management"/>
    <w:p>
      <w:pPr>
        <w:pStyle w:val="Heading3"/>
      </w:pPr>
      <w:r>
        <w:t xml:space="preserve">Proactive Risk Management</w:t>
      </w:r>
    </w:p>
    <w:p>
      <w:pPr>
        <w:pStyle w:val="FirstParagraph"/>
      </w:pPr>
      <w:r>
        <w:t xml:space="preserve">Risk identification and mitigation were integral parts of the Project Manager’s strategy. Given regulatory constraints specific to United States San Francisco financial institutions potential pitfalls such as data breaches or compliance violations posed serious threats. To mitigate these risks, the PM established a dedicated risk register updated bi-weekly.</w:t>
      </w:r>
    </w:p>
    <w:p>
      <w:pPr>
        <w:pStyle w:val="BodyText"/>
      </w:pPr>
      <w:r>
        <w:t xml:space="preserve">For instance when testing revealed vulnerabilities in one of the APIs, rather than delaying the entire rollout they coordinated with security experts to patch issues concurrently while proceeding with other non-dependent modules. This proactive approach prevented costly delays and demonstrated strong crisis management skills.</w:t>
      </w:r>
    </w:p>
    <w:bookmarkEnd w:id="23"/>
    <w:bookmarkEnd w:id="24"/>
    <w:bookmarkStart w:id="28" w:name="execution"/>
    <w:p>
      <w:pPr>
        <w:pStyle w:val="Heading2"/>
      </w:pPr>
      <w:r>
        <w:t xml:space="preserve">Execution Phases</w:t>
      </w:r>
    </w:p>
    <w:p>
      <w:pPr>
        <w:pStyle w:val="FirstParagraph"/>
      </w:pPr>
      <w:r>
        <w:t xml:space="preserve">The project was divided into three main phases: planning, execution, and monitoring &amp; controlling.</w:t>
      </w:r>
    </w:p>
    <w:bookmarkStart w:id="25" w:name="planning-phase"/>
    <w:p>
      <w:pPr>
        <w:pStyle w:val="Heading3"/>
      </w:pPr>
      <w:r>
        <w:t xml:space="preserve">Planning Phase</w:t>
      </w:r>
    </w:p>
    <w:p>
      <w:pPr>
        <w:pStyle w:val="FirstParagraph"/>
      </w:pPr>
      <w:r>
        <w:t xml:space="preserve">During this initial stage the Project Manager collaborated closely with architects to define clear milestones deliverables timelines. They also engaged legal counsel early on to ensure all aspects of data handling met federal standards applicable in United States San Francisco. This forward-thinking strategy laid a solid foundation for subsequent activities.</w:t>
      </w:r>
    </w:p>
    <w:bookmarkEnd w:id="25"/>
    <w:bookmarkStart w:id="26" w:name="execution-phase"/>
    <w:p>
      <w:pPr>
        <w:pStyle w:val="Heading3"/>
      </w:pPr>
      <w:r>
        <w:t xml:space="preserve">Execution Phase</w:t>
      </w:r>
    </w:p>
    <w:p>
      <w:pPr>
        <w:pStyle w:val="FirstParagraph"/>
      </w:pPr>
      <w:r>
        <w:t xml:space="preserve">In the execution phase sprints were organized around two-week cycles allowing frequent iterations based on feedback loops. The PM monitored velocity charts burn-down graphs ensuring adherence to sprint goals without compromising quality standards. Regular demos were held showcasing completed features which kept stakeholders engaged and satisfied.</w:t>
      </w:r>
    </w:p>
    <w:bookmarkEnd w:id="26"/>
    <w:bookmarkStart w:id="27" w:name="monitoring-phase"/>
    <w:p>
      <w:pPr>
        <w:pStyle w:val="Heading3"/>
      </w:pPr>
      <w:r>
        <w:t xml:space="preserve">Monitoring &amp; Controlling Phase</w:t>
      </w:r>
    </w:p>
    <w:p>
      <w:pPr>
        <w:pStyle w:val="FirstParagraph"/>
      </w:pPr>
      <w:r>
        <w:t xml:space="preserve">Continuous improvement was embedded into the process through retrospective sessions after each sprint. These meetings allowed teams to reflect on what worked well what didn’t and how processes could be optimized going forward. By fostering a learning environment under the guidance of their Project Managerthe team continuously refined their workflows leading to increased efficiency over time.</w:t>
      </w:r>
    </w:p>
    <w:bookmarkEnd w:id="27"/>
    <w:bookmarkEnd w:id="28"/>
    <w:bookmarkStart w:id="29" w:name="outcomes"/>
    <w:p>
      <w:pPr>
        <w:pStyle w:val="Heading2"/>
      </w:pPr>
      <w:r>
        <w:t xml:space="preserve">Outcomes and Impact</w:t>
      </w:r>
    </w:p>
    <w:p>
      <w:pPr>
        <w:pStyle w:val="FirstParagraph"/>
      </w:pPr>
      <w:r>
        <w:t xml:space="preserve">The culmination of these efforts resulted in a highly successful migration project delivered on schedule and within budget. Key outcomes included:</w:t>
      </w:r>
    </w:p>
    <w:p>
      <w:pPr>
        <w:numPr>
          <w:ilvl w:val="0"/>
          <w:numId w:val="1002"/>
        </w:numPr>
        <w:pStyle w:val="Compact"/>
      </w:pPr>
      <w:r>
        <w:t xml:space="preserve">A 40% reduction in system latency improving user experience significantly.</w:t>
      </w:r>
      <w:r>
        <w:br/>
      </w:r>
    </w:p>
    <w:p>
      <w:pPr>
        <w:numPr>
          <w:ilvl w:val="0"/>
          <w:numId w:val="1002"/>
        </w:numPr>
        <w:pStyle w:val="Compact"/>
      </w:pPr>
      <w:r>
        <w:t xml:space="preserve">Elimination of downtime during transition thanks to careful planning executed by the Project Manager.</w:t>
      </w:r>
      <w:r>
        <w:br/>
      </w:r>
    </w:p>
    <w:p>
      <w:pPr>
        <w:pStyle w:val="FirstParagraph"/>
      </w:pPr>
      <w:r>
        <w:t xml:space="preserve">Moreover compliance audits passed without any major findings reflecting rigorous adherence to regulations governing financial services in United States San Francisco.</w:t>
      </w:r>
    </w:p>
    <w:bookmarkEnd w:id="29"/>
    <w:bookmarkStart w:id="30" w:name="lessons-learned"/>
    <w:p>
      <w:pPr>
        <w:pStyle w:val="Heading2"/>
      </w:pPr>
      <w:r>
        <w:t xml:space="preserve">Lessons Learned</w:t>
      </w:r>
    </w:p>
    <w:p>
      <w:pPr>
        <w:pStyle w:val="FirstParagraph"/>
      </w:pPr>
      <w:r>
        <w:t xml:space="preserve">This case study underscores several key lessons applicable to any Project Manager operating within complex environments like those found in United States San Francisco:</w:t>
      </w:r>
    </w:p>
    <w:p>
      <w:pPr>
        <w:numPr>
          <w:ilvl w:val="0"/>
          <w:numId w:val="1003"/>
        </w:numPr>
        <w:pStyle w:val="Compact"/>
      </w:pPr>
      <w:r>
        <w:rPr>
          <w:bCs/>
          <w:b/>
        </w:rPr>
        <w:t xml:space="preserve">Communication is Key:</w:t>
      </w:r>
      <w:r>
        <w:t xml:space="preserve">Maintaining open lines of dialogue among diverse stakeholders ensures alignment and reduces misunderstandings.</w:t>
      </w:r>
      <w:r>
        <w:br/>
      </w:r>
    </w:p>
    <w:p>
      <w:pPr>
        <w:numPr>
          <w:ilvl w:val="0"/>
          <w:numId w:val="1003"/>
        </w:numPr>
        <w:pStyle w:val="Compact"/>
      </w:pPr>
      <w:r>
        <w:rPr>
          <w:bCs/>
          <w:b/>
        </w:rPr>
        <w:t xml:space="preserve">Adaptability Matters:</w:t>
      </w:r>
      <w:r>
        <w:t xml:space="preserve">Being flexible enough to adjust plans based on new information or unexpected challenges can mean the difference between failure and success.</w:t>
      </w:r>
      <w:r>
        <w:br/>
      </w:r>
    </w:p>
    <w:p>
      <w:pPr>
        <w:pStyle w:val="FirstParagraph"/>
      </w:pPr>
      <w:r>
        <w:t xml:space="preserve">In conclusion this case study highlights how effective project management practices combined with deep contextual understanding of local business dynamics led to successful delivery despite numerous obstacles faced by our fictitious yet representative organization situated proudly in United States San Francisco It serves as an inspiring example for aspiring Project Managers everywhere.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the Bay Area</dc:title>
  <dc:creator/>
  <dc:language>en</dc:language>
  <cp:keywords/>
  <dcterms:created xsi:type="dcterms:W3CDTF">2026-07-29T06:33:43Z</dcterms:created>
  <dcterms:modified xsi:type="dcterms:W3CDTF">2026-07-29T06:33:43Z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