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X649f8259f96e36478e5de26dbcaeeaff9372e8c"/>
    <w:p>
      <w:pPr>
        <w:pStyle w:val="Heading1"/>
      </w:pPr>
      <w:r>
        <w:t xml:space="preserve">A Critical Case Study of Project Management in the Dynamic Landscape of Vietnam Ho Chi Minh City</w:t>
      </w:r>
    </w:p>
    <w:bookmarkEnd w:id="20"/>
    <w:p>
      <w:pPr>
        <w:pStyle w:val="FirstParagraph"/>
      </w:pPr>
      <w:r>
        <w:br/>
      </w:r>
    </w:p>
    <w:p>
      <w:pPr>
        <w:pStyle w:val="BodyText"/>
      </w:pPr>
      <w:r>
        <w:t xml:space="preserve">In this document, we explore a comprehensive case study focusing on the role and challenges of a Project Manager operating within Vietnam Ho Chi Minh City. The rapid urbanization and economic growth in this region have created both unprecedented opportunities and complex logistical hurdles for project managers tasked with delivering large-scale infrastructure, technology, or commercial developments.</w:t>
      </w:r>
    </w:p>
    <w:bookmarkStart w:id="21" w:name="introduction-to-the-context"/>
    <w:p>
      <w:pPr>
        <w:pStyle w:val="Heading2"/>
      </w:pPr>
      <w:r>
        <w:t xml:space="preserve">1. Introduction to the Context</w:t>
      </w:r>
    </w:p>
    <w:p>
      <w:pPr>
        <w:pStyle w:val="FirstParagraph"/>
      </w:pPr>
      <w:r>
        <w:t xml:space="preserve">The city of Vietnam Ho Chi Minh City (HCMC) has emerged as one of the most vibrant economic hubs in Southeast Asia. With a population exceeding nine million and a young, tech-savvy workforce, it serves as the engine for much of Vietnam's industrial and service sector growth. However, this rapid expansion brings unique management challenges.</w:t>
      </w:r>
    </w:p>
    <w:p>
      <w:pPr>
        <w:pStyle w:val="BodyText"/>
      </w:pPr>
      <w:r>
        <w:t xml:space="preserve">In this context, the role of the Project Manager extends beyond traditional scope management to include intense stakeholder negotiation with local authorities (Government Agencies), adapting to cultural nuances in communication styles typical of Vietnamese business culture, and overcoming infrastructure constraints such as traffic congestion which heavily impacts logistics timelines. The intersection of international standards and local practices defines the core tension in this case study.</w:t>
      </w:r>
    </w:p>
    <w:bookmarkEnd w:id="21"/>
    <w:bookmarkStart w:id="22" w:name="X873ac8ddd26d5ca949208dc8674e97532ae89e8"/>
    <w:p>
      <w:pPr>
        <w:pStyle w:val="Heading2"/>
      </w:pPr>
      <w:r>
        <w:t xml:space="preserve">2. The Case Scenario: "Green Horizon" Smart City Initiative</w:t>
      </w:r>
    </w:p>
    <w:p>
      <w:pPr>
        <w:pStyle w:val="FirstParagraph"/>
      </w:pPr>
      <w:r>
        <w:rPr>
          <w:bCs/>
          <w:b/>
        </w:rPr>
        <w:t xml:space="preserve">The Project:</w:t>
      </w:r>
    </w:p>
    <w:p>
      <w:pPr>
        <w:numPr>
          <w:ilvl w:val="0"/>
          <w:numId w:val="1001"/>
        </w:numPr>
        <w:pStyle w:val="Compact"/>
      </w:pPr>
      <w:r>
        <w:t xml:space="preserve">A mixed-use commercial and residential smart city development located in District 7, Vietnam Ho Chi Minh City.</w:t>
      </w:r>
    </w:p>
    <w:p>
      <w:pPr>
        <w:pStyle w:val="FirstParagraph"/>
      </w:pPr>
      <w:r>
        <w:rPr>
          <w:bCs/>
          <w:b/>
        </w:rPr>
        <w:t xml:space="preserve">The Challenge:</w:t>
      </w:r>
    </w:p>
    <w:p>
      <w:pPr>
        <w:pStyle w:val="BodyText"/>
      </w:pPr>
      <w:r>
        <w:t xml:space="preserve">Schedule Compression: A tight deadline imposed by investors aiming to capitalize on pre-sales before the end of the fiscal year.</w:t>
      </w:r>
    </w:p>
    <w:p>
      <w:pPr>
        <w:numPr>
          <w:ilvl w:val="0"/>
          <w:numId w:val="1002"/>
        </w:numPr>
        <w:pStyle w:val="Compact"/>
      </w:pPr>
      <w:r>
        <w:t xml:space="preserve">Cultural Integration: A team composed of local Vietnamese staff, expatriate engineers from Japan and South Korea, and regional HQ representatives based in Singapore.</w:t>
      </w:r>
    </w:p>
    <w:p>
      <w:pPr>
        <w:pStyle w:val="FirstParagraph"/>
      </w:pPr>
      <w:r>
        <w:br/>
      </w:r>
    </w:p>
    <w:p>
      <w:pPr>
        <w:pStyle w:val="BodyText"/>
      </w:pPr>
      <w:r>
        <w:t xml:space="preserve">The Project Manager was tasked with overseeing a budget of $20 million USD while navigating complex regulatory changes recently introduced by the municipal government of Vietnam Ho Chi Minh City to enforce stricter environmental compliance codes.</w:t>
      </w:r>
    </w:p>
    <w:bookmarkEnd w:id="22"/>
    <w:bookmarkStart w:id="23" w:name="X16bbdf7ffe0984f9857515fc07ec5f3dc0a5759"/>
    <w:p>
      <w:pPr>
        <w:pStyle w:val="Heading3"/>
      </w:pPr>
      <w:r>
        <w:t xml:space="preserve">2.1 Initial Assessment and Stakeholder Analysis</w:t>
      </w:r>
    </w:p>
    <w:p>
      <w:pPr>
        <w:pStyle w:val="FirstParagraph"/>
      </w:pPr>
      <w:r>
        <w:br/>
      </w:r>
    </w:p>
    <w:p>
      <w:pPr>
        <w:pStyle w:val="BodyText"/>
      </w:pPr>
      <w:r>
        <w:t xml:space="preserve">The first phase involved mapping out key stakeholders specific to Vietnam Ho Chi Minh City. The Project Manager identified that the local People's Committee held significant influence over permitting processes, which differed vastly from Western bureaucratic structures where rules are often written but flexible in practice.</w:t>
      </w:r>
    </w:p>
    <w:p>
      <w:pPr>
        <w:numPr>
          <w:ilvl w:val="0"/>
          <w:numId w:val="1003"/>
        </w:numPr>
        <w:pStyle w:val="Compact"/>
      </w:pPr>
      <w:r>
        <w:rPr>
          <w:bCs/>
          <w:b/>
        </w:rPr>
        <w:t xml:space="preserve">Local Authorities:</w:t>
      </w:r>
      <w:r>
        <w:t xml:space="preserve"> </w:t>
      </w:r>
      <w:r>
        <w:t xml:space="preserve">Required frequent face-to-face meetings to build trust (Quan Xi concept).</w:t>
      </w:r>
    </w:p>
    <w:p>
      <w:pPr>
        <w:numPr>
          <w:ilvl w:val="0"/>
          <w:numId w:val="1003"/>
        </w:numPr>
        <w:pStyle w:val="Compact"/>
      </w:pPr>
      <w:r>
        <w:rPr>
          <w:bCs/>
          <w:b/>
        </w:rPr>
        <w:t xml:space="preserve">Tenant Communities:</w:t>
      </w:r>
      <w:r>
        <w:t xml:space="preserve"> </w:t>
      </w:r>
      <w:r>
        <w:t xml:space="preserve">Needed extensive community engagement to mitigate noise and traffic complaints common in dense urban areas like District 7, Vietnam Ho Chi Minh City.</w:t>
      </w:r>
    </w:p>
    <w:p>
      <w:pPr>
        <w:pStyle w:val="FirstParagraph"/>
      </w:pPr>
      <w:r>
        <w:br/>
      </w:r>
    </w:p>
    <w:p>
      <w:pPr>
        <w:pStyle w:val="BodyText"/>
      </w:pPr>
      <w:r>
        <w:t xml:space="preserve">By focusing on relationship-building rather than rigid contractual adherence during the initial phase, the Project Manager secured crucial support from local officials that prevented delays later in the project lifecycle.</w:t>
      </w:r>
    </w:p>
    <w:bookmarkEnd w:id="23"/>
    <w:bookmarkStart w:id="24" w:name="X5425a4c24ae65ff4a5e5f5973254929bc7c25ce"/>
    <w:p>
      <w:pPr>
        <w:pStyle w:val="Heading3"/>
      </w:pPr>
      <w:r>
        <w:t xml:space="preserve">2.2 Operational Hurdles and Strategic Adaptation</w:t>
      </w:r>
    </w:p>
    <w:p>
      <w:pPr>
        <w:pStyle w:val="FirstParagraph"/>
      </w:pPr>
      <w:r>
        <w:br/>
      </w:r>
    </w:p>
    <w:p>
      <w:pPr>
        <w:pStyle w:val="BodyText"/>
      </w:pPr>
      <w:r>
        <w:t xml:space="preserve">A major hurdle emerged when supply chain disruptions caused by monsoon rains threatened to stall construction of the foundation phase. Traditional risk mitigation strategies failed because most materials were imported from overseas, leading to port congestion at Cat Lai Port in Vietnam Ho Chi Minh City.</w:t>
      </w:r>
    </w:p>
    <w:p>
      <w:pPr>
        <w:numPr>
          <w:ilvl w:val="0"/>
          <w:numId w:val="1004"/>
        </w:numPr>
        <w:pStyle w:val="Compact"/>
      </w:pPr>
      <w:r>
        <w:rPr>
          <w:bCs/>
          <w:b/>
        </w:rPr>
        <w:t xml:space="preserve">Agile Adaptation:</w:t>
      </w:r>
      <w:r>
        <w:t xml:space="preserve"> </w:t>
      </w:r>
      <w:r>
        <w:t xml:space="preserve">The Project Manager shifted towards a hybrid methodology. While maintaining waterfall planning for structural elements critical to safety and code compliance, agile sprints were introduced for interior fit-outs and landscaping tasks that allowed flexibility based on material availability.</w:t>
      </w:r>
    </w:p>
    <w:p>
      <w:pPr>
        <w:pStyle w:val="FirstParagraph"/>
      </w:pPr>
      <w:r>
        <w:br/>
      </w:r>
    </w:p>
    <w:p>
      <w:pPr>
        <w:pStyle w:val="BodyText"/>
      </w:pPr>
      <w:r>
        <w:t xml:space="preserve">This dual approach enabled the team to keep workers productive on alternative sites within Vietnam Ho Chi Minh City while waiting for delayed shipments, thereby minimizing idle labor costs—a critical consideration given rising wage expectations among skilled laborers in the region.</w:t>
      </w:r>
    </w:p>
    <w:bookmarkEnd w:id="24"/>
    <w:bookmarkStart w:id="25" w:name="communication-and-cultural-intelligence"/>
    <w:p>
      <w:pPr>
        <w:pStyle w:val="Heading2"/>
      </w:pPr>
      <w:r>
        <w:t xml:space="preserve">3. Communication and Cultural Intelligence</w:t>
      </w:r>
    </w:p>
    <w:p>
      <w:pPr>
        <w:pStyle w:val="FirstParagraph"/>
      </w:pPr>
      <w:r>
        <w:br/>
      </w:r>
    </w:p>
    <w:p>
      <w:pPr>
        <w:pStyle w:val="BodyText"/>
      </w:pPr>
      <w:r>
        <w:t xml:space="preserve">Cultural intelligence became arguably more important than technical expertise for this Project Manager. In Vietnam Ho Chi Minh City, saving face is paramount; public criticism of team members can lead to severe morale drops or even resignation.</w:t>
      </w:r>
    </w:p>
    <w:p>
      <w:pPr>
        <w:numPr>
          <w:ilvl w:val="0"/>
          <w:numId w:val="1005"/>
        </w:numPr>
        <w:pStyle w:val="Compact"/>
      </w:pPr>
      <w:r>
        <w:rPr>
          <w:bCs/>
          <w:b/>
        </w:rPr>
        <w:t xml:space="preserve">Indirect Communication:</w:t>
      </w:r>
      <w:r>
        <w:t xml:space="preserve"> </w:t>
      </w:r>
      <w:r>
        <w:t xml:space="preserve">The Project Manager adapted to indirect communication styles common among senior Vietnamese managers. Instead of direct confrontation during meetings, feedback was provided privately or through formal written channels where appropriate.</w:t>
      </w:r>
    </w:p>
    <w:p>
      <w:pPr>
        <w:pStyle w:val="FirstParagraph"/>
      </w:pPr>
      <w:r>
        <w:br/>
      </w:r>
    </w:p>
    <w:p>
      <w:pPr>
        <w:pStyle w:val="BodyText"/>
      </w:pPr>
      <w:r>
        <w:t xml:space="preserve">To bridge the gap between expatriate technical staff and local execution teams, the Project Manager implemented weekly cross-cultural workshops focused on mutual understanding of work ethics and holiday schedules (notably Tet, the Lunar New Year). These efforts ensured that planning timelines accounted for peak absence periods specific to Vietnam Ho Chi Minh City’s calendar.</w:t>
      </w:r>
    </w:p>
    <w:bookmarkEnd w:id="25"/>
    <w:bookmarkStart w:id="26" w:name="Xc9cad13890124453f82711478a0b4dca9742a4b"/>
    <w:p>
      <w:pPr>
        <w:pStyle w:val="Heading2"/>
      </w:pPr>
      <w:r>
        <w:t xml:space="preserve">4. Risk Management in a Volatile Environment</w:t>
      </w:r>
    </w:p>
    <w:p>
      <w:pPr>
        <w:pStyle w:val="FirstParagraph"/>
      </w:pPr>
      <w:r>
        <w:br/>
      </w:r>
    </w:p>
    <w:p>
      <w:pPr>
        <w:pStyle w:val="BodyText"/>
      </w:pPr>
      <w:r>
        <w:t xml:space="preserve">Risk management in this case study highlighted the importance of local contingency planning. Factors such as power outages, which occasionally occur during peak demand seasons in Vietnam Ho Chi Minh City, necessitated backup generators for sensitive IT installations.</w:t>
      </w:r>
    </w:p>
    <w:p>
      <w:pPr>
        <w:numPr>
          <w:ilvl w:val="0"/>
          <w:numId w:val="1006"/>
        </w:numPr>
        <w:pStyle w:val="Compact"/>
      </w:pPr>
      <w:r>
        <w:rPr>
          <w:bCs/>
          <w:b/>
        </w:rPr>
        <w:t xml:space="preserve">Financial Risks:</w:t>
      </w:r>
    </w:p>
    <w:p>
      <w:pPr>
        <w:pStyle w:val="FirstParagraph"/>
      </w:pPr>
      <w:r>
        <w:br/>
      </w:r>
    </w:p>
    <w:p>
      <w:pPr>
        <w:pStyle w:val="BodyText"/>
      </w:pPr>
      <w:r>
        <w:t xml:space="preserve">Fluctuations in exchange rates between the Vietnamese Dong (VND) and USD posed a significant financial risk. The Project Manager negotiated fixed-price contracts with local suppliers where possible, locking in costs despite inflationary pressures affecting raw materials across Vietnam Ho Chi Minh City.</w:t>
      </w:r>
    </w:p>
    <w:bookmarkEnd w:id="26"/>
    <w:bookmarkStart w:id="28" w:name="outcomes-and-lessons-learned"/>
    <w:p>
      <w:pPr>
        <w:pStyle w:val="Heading2"/>
      </w:pPr>
      <w:r>
        <w:t xml:space="preserve">5. Outcomes and Lessons Learned</w:t>
      </w:r>
    </w:p>
    <w:p>
      <w:pPr>
        <w:pStyle w:val="FirstParagraph"/>
      </w:pPr>
      <w:r>
        <w:br/>
      </w:r>
    </w:p>
    <w:p>
      <w:pPr>
        <w:pStyle w:val="BodyText"/>
      </w:pPr>
      <w:r>
        <w:t xml:space="preserve">The "Green Horizon" project was completed within 95% of the original budget, although it missed its final delivery date by three weeks due to unforeseen flooding events unique to the geography surrounding Vietnam Ho Chi Minh City.</w:t>
      </w:r>
    </w:p>
    <w:p>
      <w:pPr>
        <w:pStyle w:val="BodyText"/>
      </w:pPr>
      <w:r>
        <w:br/>
      </w:r>
    </w:p>
    <w:p>
      <w:pPr>
        <w:pStyle w:val="BodyText"/>
      </w:pPr>
      <w:r>
        <w:t xml:space="preserve">Despite this slight delay, stakeholder satisfaction remained high owing proactive communication and effective crisis management. The successful completion demonstrated that a skilled Project Manager can thrive in Vietnam Ho Chi Minh City by embracing flexibility, respecting local customs, and building strong relationships with community stakeholders.</w:t>
      </w:r>
    </w:p>
    <w:bookmarkStart w:id="27" w:name="key-takeaways-for-future-projects"/>
    <w:p>
      <w:pPr>
        <w:pStyle w:val="Heading3"/>
      </w:pPr>
      <w:r>
        <w:t xml:space="preserve">Key Takeaways for Future Projects:</w:t>
      </w:r>
    </w:p>
    <w:p>
      <w:pPr>
        <w:pStyle w:val="FirstParagraph"/>
      </w:pPr>
      <w:r>
        <w:br/>
      </w:r>
    </w:p>
    <w:p>
      <w:pPr>
        <w:numPr>
          <w:ilvl w:val="0"/>
          <w:numId w:val="1007"/>
        </w:numPr>
        <w:pStyle w:val="Compact"/>
      </w:pPr>
      <w:r>
        <w:t xml:space="preserve">Localize Your Strategy:</w:t>
      </w:r>
    </w:p>
    <w:p>
      <w:pPr>
        <w:pStyle w:val="FirstParagraph"/>
      </w:pPr>
      <w:r>
        <w:t xml:space="preserve">Rigid adherence to international standards must be balanced with localized adaptations relevant to Vietnam Ho Chi Minh City’s operational reality.</w:t>
      </w:r>
    </w:p>
    <w:p>
      <w:pPr>
        <w:pStyle w:val="BodyText"/>
      </w:pPr>
      <w:r>
        <w:br/>
      </w:r>
    </w:p>
    <w:p>
      <w:pPr>
        <w:pStyle w:val="BodyText"/>
      </w:pPr>
      <w:r>
        <w:t xml:space="preserve">Cultivate Relationships First: In Vietnam Ho Chi Minh City, personal connections often determine the speed of regulatory approvals and dispute resolutions.</w:t>
      </w:r>
    </w:p>
    <w:p>
      <w:pPr>
        <w:pStyle w:val="BodyText"/>
      </w:pPr>
      <w:r>
        <w:t xml:space="preserve">Build Resilience into Timelines: Accounting for local logistical bottlenecks specific to regions like Vietnam Ho Chi Minh City is essential for realistic scheduling.</w:t>
      </w:r>
    </w:p>
    <w:p>
      <w:pPr>
        <w:pStyle w:val="BodyText"/>
      </w:pPr>
      <w:r>
        <w:br/>
      </w:r>
    </w:p>
    <w:p>
      <w:pPr>
        <w:pStyle w:val="BodyText"/>
      </w:pPr>
      <w:r>
        <w:t xml:space="preserve">Foster Inclusivity: Bridging cultural gaps between expatriate experts and local talent leads to higher engagement and better problem-solving capabilities.</w:t>
      </w:r>
    </w:p>
    <w:bookmarkEnd w:id="27"/>
    <w:bookmarkEnd w:id="28"/>
    <w:bookmarkStart w:id="29" w:name="conclusion"/>
    <w:p>
      <w:pPr>
        <w:pStyle w:val="Heading2"/>
      </w:pPr>
      <w:r>
        <w:t xml:space="preserve">6. Conclusion</w:t>
      </w:r>
    </w:p>
    <w:p>
      <w:pPr>
        <w:pStyle w:val="FirstParagraph"/>
      </w:pPr>
      <w:r>
        <w:br/>
      </w:r>
    </w:p>
    <w:p>
      <w:pPr>
        <w:pStyle w:val="BodyText"/>
      </w:pPr>
      <w:r>
        <w:t xml:space="preserve">This case study underscores the complexity involved in managing projects within Vietnam Ho Chi Minh City. While the city offers immense potential for growth, it demands a nuanced approach from Project Managers who must navigate intricate cultural landscapes alongside technical challenges.</w:t>
      </w:r>
    </w:p>
    <w:p>
      <w:pPr>
        <w:pStyle w:val="BodyText"/>
      </w:pPr>
      <w:r>
        <w:br/>
      </w:r>
    </w:p>
    <w:p>
      <w:pPr>
        <w:pStyle w:val="BodyText"/>
      </w:pPr>
      <w:r>
        <w:t xml:space="preserve">As global interest continues to grow in emerging markets across Southeast Asia, understanding how effective leadership functions within hubs like Vietnam Ho Chi Minh City provides invaluable insights into modern project management methodologies. Future professionals entering this space should prioritize adaptability, empathy, and local knowledge as core competencies alongside traditional technical skills.</w:t>
      </w:r>
    </w:p>
    <w:bookmarkEnd w:id="29"/>
    <w:p>
      <w:pPr>
        <w:pStyle w:val="BodyText"/>
      </w:pPr>
      <w:r>
        <w:br/>
      </w:r>
    </w:p>
    <w:p>
      <w:pPr>
        <w:pStyle w:val="BodyText"/>
      </w:pPr>
      <w:r>
        <w:rPr>
          <w:iCs/>
          <w:i/>
        </w:rPr>
        <w:t xml:space="preserve">Note: This document serves as an educational reference illustrating best practices for managing complex projects within rapidly developing urban environments such as Vietnam Ho Chi Minh City. It highlights the critical need for tailored strategies by Project Managers aiming to succeed in similar contexts.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Vietnam Ho Chi Minh City</dc:title>
  <dc:creator/>
  <dc:language>en</dc:language>
  <cp:keywords/>
  <dcterms:created xsi:type="dcterms:W3CDTF">2026-07-29T07:21:45Z</dcterms:created>
  <dcterms:modified xsi:type="dcterms:W3CDTF">2026-07-29T07:21:45Z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