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Psychiatry</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Israel</w:t>
      </w:r>
      <w:r>
        <w:t xml:space="preserve"> </w:t>
      </w:r>
      <w:r>
        <w:t xml:space="preserve">Tel</w:t>
      </w:r>
      <w:r>
        <w:t xml:space="preserve"> </w:t>
      </w:r>
      <w:r>
        <w:t xml:space="preserve">Aviv</w:t>
      </w:r>
    </w:p>
    <w:bookmarkStart w:id="34" w:name="Xa30acff51b1660c23676778fe3f4f2a9ab912df"/>
    <w:p>
      <w:pPr>
        <w:pStyle w:val="Heading1"/>
      </w:pPr>
      <w:r>
        <w:t xml:space="preserve">Clinical Case Study: Navigating Acute Stress and Cultural Identity through Specialized Psychiatry in Israel Tel Aviv</w:t>
      </w:r>
    </w:p>
    <w:p>
      <w:pPr>
        <w:pStyle w:val="FirstParagraph"/>
      </w:pPr>
      <w:r>
        <w:rPr>
          <w:bCs/>
          <w:b/>
        </w:rPr>
        <w:t xml:space="preserve">Date:</w:t>
      </w:r>
      <w:r>
        <w:t xml:space="preserve"> </w:t>
      </w:r>
      <w:r>
        <w:t xml:space="preserve">October 2023</w:t>
      </w:r>
      <w:r>
        <w:br/>
      </w:r>
      <w:r>
        <w:rPr>
          <w:bCs/>
          <w:b/>
        </w:rPr>
        <w:t xml:space="preserve">Average Read Time:</w:t>
      </w:r>
      <w:r>
        <w:t xml:space="preserve"> </w:t>
      </w:r>
      <w:r>
        <w:t xml:space="preserve">8 Minutes</w:t>
      </w:r>
      <w:r>
        <w:br/>
      </w:r>
      <w:r>
        <w:rPr>
          <w:bCs/>
          <w:b/>
        </w:rPr>
        <w:t xml:space="preserve">Clinical Setting:</w:t>
      </w:r>
    </w:p>
    <w:bookmarkStart w:id="20" w:name="executive-summary"/>
    <w:p>
      <w:pPr>
        <w:pStyle w:val="Heading2"/>
      </w:pPr>
      <w:r>
        <w:t xml:space="preserve">1. Executive Summary</w:t>
      </w:r>
    </w:p>
    <w:p>
      <w:pPr>
        <w:pStyle w:val="FirstParagraph"/>
      </w:pPr>
      <w:r>
        <w:t xml:space="preserve">This case study examines the therapeutic journey of "Eyal," a 34-year-old software engineer residing in Tel Aviv who presented with symptoms of acute stress disorder compounded by cultural dissonance and urban burnout. The objective is to demonstrate how a culturally competent</w:t>
      </w:r>
      <w:r>
        <w:t xml:space="preserve"> </w:t>
      </w:r>
      <w:r>
        <w:rPr>
          <w:bCs/>
          <w:b/>
        </w:rPr>
        <w:t xml:space="preserve">Psychiatrist</w:t>
      </w:r>
      <w:r>
        <w:t xml:space="preserve"> </w:t>
      </w:r>
      <w:r>
        <w:t xml:space="preserve">operating within the unique socio-political and demographic fabric of</w:t>
      </w:r>
      <w:r>
        <w:t xml:space="preserve"> </w:t>
      </w:r>
      <w:r>
        <w:rPr>
          <w:bCs/>
          <w:b/>
        </w:rPr>
        <w:t xml:space="preserve">Israel Tel Aviv</w:t>
      </w:r>
      <w:r>
        <w:t xml:space="preserve"> </w:t>
      </w:r>
      <w:r>
        <w:t xml:space="preserve">can effectively diagnose, treat, and rehabilitate patients facing complex modern pressures. By analyzing Eyal’s case, we highlight the importance of localized psychiatric care that respects both medical best practices and the specific environmental stressors inherent to life in one of the Middle East’s most dynamic cities.</w:t>
      </w:r>
    </w:p>
    <w:bookmarkEnd w:id="20"/>
    <w:bookmarkStart w:id="21" w:name="patient-profile-and-background"/>
    <w:p>
      <w:pPr>
        <w:pStyle w:val="Heading2"/>
      </w:pPr>
      <w:r>
        <w:t xml:space="preserve">2. Patient Profile and Background</w:t>
      </w:r>
    </w:p>
    <w:p>
      <w:pPr>
        <w:pStyle w:val="FirstParagraph"/>
      </w:pPr>
      <w:r>
        <w:rPr>
          <w:bCs/>
          <w:b/>
        </w:rPr>
        <w:t xml:space="preserve">Name:</w:t>
      </w:r>
      <w:r>
        <w:t xml:space="preserve"> </w:t>
      </w:r>
      <w:r>
        <w:t xml:space="preserve">Eyal M.</w:t>
      </w:r>
      <w:r>
        <w:br/>
      </w:r>
      <w:r>
        <w:rPr>
          <w:bCs/>
          <w:b/>
        </w:rPr>
        <w:t xml:space="preserve">Age:</w:t>
      </w:r>
      <w:r>
        <w:t xml:space="preserve"> 34</w:t>
      </w:r>
      <w:r>
        <w:br/>
      </w:r>
      <w:r>
        <w:br/>
      </w:r>
      <w:r>
        <w:rPr>
          <w:bCs/>
          <w:b/>
        </w:rPr>
        <w:t xml:space="preserve">Nationality/Residency:</w:t>
      </w:r>
      <w:r>
        <w:t xml:space="preserve"> Israeli, native of Tel Aviv.</w:t>
      </w:r>
      <w:r>
        <w:br/>
      </w:r>
      <w:r>
        <w:br/>
      </w:r>
      <w:r>
        <w:rPr>
          <w:bCs/>
          <w:b/>
        </w:rPr>
        <w:t xml:space="preserve">Socio-economic Status:</w:t>
      </w:r>
      <w:r>
        <w:t xml:space="preserve"> </w:t>
      </w:r>
      <w:r>
        <w:t xml:space="preserve">Middle to Upper-Middle Class. Employed in the high-pressure tech sector (Hi-Tech) common in the Tel Aviv metropolitan area.</w:t>
      </w:r>
    </w:p>
    <w:p>
      <w:pPr>
        <w:pStyle w:val="BodyText"/>
      </w:pPr>
      <w:r>
        <w:t xml:space="preserve">Eyal has lived his entire life in</w:t>
      </w:r>
      <w:r>
        <w:t xml:space="preserve"> </w:t>
      </w:r>
      <w:r>
        <w:rPr>
          <w:bCs/>
          <w:b/>
        </w:rPr>
        <w:t xml:space="preserve">Israel Tel Aviv</w:t>
      </w:r>
      <w:r>
        <w:t xml:space="preserve">, a city known for its vibrant nightlife, economic hub status, and rapid pace. However, this environment has begun to exert a significant toll on his mental health. Prior to seeking professional help, Eyal described himself as functioning "on autopilot," managing high-stakes coding projects during the day and navigating the intense social expectations of Tel Aviv’s nightlife culture at night.</w:t>
      </w:r>
    </w:p>
    <w:bookmarkEnd w:id="21"/>
    <w:bookmarkStart w:id="22" w:name="presenting-complaints"/>
    <w:p>
      <w:pPr>
        <w:pStyle w:val="Heading2"/>
      </w:pPr>
      <w:r>
        <w:t xml:space="preserve">3. Presenting Complaints</w:t>
      </w:r>
    </w:p>
    <w:p>
      <w:pPr>
        <w:pStyle w:val="FirstParagraph"/>
      </w:pPr>
      <w:r>
        <w:t xml:space="preserve">Eyal presented to a private psychiatric clinic in the Florentine neighborhood of Tel Aviv with a history of increasing anxiety, insomnia, and emotional numbness. Key symptoms included:</w:t>
      </w:r>
    </w:p>
    <w:p>
      <w:pPr>
        <w:numPr>
          <w:ilvl w:val="0"/>
          <w:numId w:val="1001"/>
        </w:numPr>
        <w:pStyle w:val="Compact"/>
      </w:pPr>
      <w:r>
        <w:rPr>
          <w:bCs/>
          <w:b/>
        </w:rPr>
        <w:t xml:space="preserve">Persistent Anxiety:</w:t>
      </w:r>
      <w:r>
        <w:t xml:space="preserve"> A low-grade hum of panic that intensified when receiving work emails or entering crowded areas like Dizengoff Center.</w:t>
      </w:r>
    </w:p>
    <w:p>
      <w:pPr>
        <w:numPr>
          <w:ilvl w:val="0"/>
          <w:numId w:val="1001"/>
        </w:numPr>
        <w:pStyle w:val="Compact"/>
      </w:pPr>
      <w:r>
        <w:rPr>
          <w:bCs/>
          <w:b/>
        </w:rPr>
        <w:t xml:space="preserve">Sleep Disturbances: </w:t>
      </w:r>
      <w:r>
        <w:t xml:space="preserve">Inability to fall asleep before 3:00 AM, often accompanied by racing thoughts about national security and career stability.</w:t>
      </w:r>
    </w:p>
    <w:p>
      <w:pPr>
        <w:numPr>
          <w:ilvl w:val="0"/>
          <w:numId w:val="1001"/>
        </w:numPr>
        <w:pStyle w:val="Compact"/>
      </w:pPr>
      <w:r>
        <w:rPr>
          <w:bCs/>
          <w:b/>
        </w:rPr>
        <w:t xml:space="preserve">Apathy:</w:t>
      </w:r>
      <w:r>
        <w:t xml:space="preserve"> Loss of interest in hobbies previously enjoyed, such as beach running and social gatherings, leading to isolation despite living in a dense urban environment.</w:t>
      </w:r>
    </w:p>
    <w:p>
      <w:pPr>
        <w:numPr>
          <w:ilvl w:val="0"/>
          <w:numId w:val="1001"/>
        </w:numPr>
        <w:pStyle w:val="Compact"/>
      </w:pPr>
      <w:r>
        <w:rPr>
          <w:bCs/>
          <w:b/>
        </w:rPr>
        <w:t xml:space="preserve">Somatic Symptoms: </w:t>
      </w:r>
      <w:r>
        <w:t xml:space="preserve">Frequent headaches and gastrointestinal issues with no clear organic cause.</w:t>
      </w:r>
    </w:p>
    <w:bookmarkEnd w:id="22"/>
    <w:bookmarkStart w:id="25" w:name="clinical-assessment"/>
    <w:p>
      <w:pPr>
        <w:pStyle w:val="Heading2"/>
      </w:pPr>
      <w:r>
        <w:t xml:space="preserve">4. Clinical Assessment</w:t>
      </w:r>
    </w:p>
    <w:p>
      <w:pPr>
        <w:pStyle w:val="FirstParagraph"/>
      </w:pPr>
      <w:r>
        <w:t xml:space="preserve">The initial consultation was conducted by a Board-Certified</w:t>
      </w:r>
      <w:r>
        <w:t xml:space="preserve"> </w:t>
      </w:r>
      <w:r>
        <w:rPr>
          <w:bCs/>
          <w:b/>
        </w:rPr>
        <w:t xml:space="preserve">Psychiatrist</w:t>
      </w:r>
      <w:r>
        <w:t xml:space="preserve"> specializing in mood disorders and trauma. The assessment process was rigorous, adhering to DSM-5 criteria while integrating a biopsychosocial model tailored to the local context.</w:t>
      </w:r>
    </w:p>
    <w:bookmarkStart w:id="23" w:name="medical-history"/>
    <w:p>
      <w:pPr>
        <w:pStyle w:val="Heading3"/>
      </w:pPr>
      <w:r>
        <w:t xml:space="preserve">4.1 Medical History</w:t>
      </w:r>
    </w:p>
    <w:p>
      <w:pPr>
        <w:pStyle w:val="FirstParagraph"/>
      </w:pPr>
      <w:r>
        <w:t xml:space="preserve">Eyal reported no prior psychiatric history and took no regular medications. He denied substance abuse but admitted to consuming significant amounts of caffeine and alcohol on weekends, typical social coping mechanisms in Tel Aviv.</w:t>
      </w:r>
    </w:p>
    <w:bookmarkEnd w:id="23"/>
    <w:bookmarkStart w:id="24" w:name="psychosocial-stressors"/>
    <w:p>
      <w:pPr>
        <w:pStyle w:val="Heading3"/>
      </w:pPr>
      <w:r>
        <w:t xml:space="preserve">4.2 Psychosocial Stressors</w:t>
      </w:r>
    </w:p>
    <w:p>
      <w:pPr>
        <w:pStyle w:val="FirstParagraph"/>
      </w:pPr>
      <w:r>
        <w:t xml:space="preserve">A critical aspect of the assessment involved identifying stressors specific to residing in Israel Tel Aviv. The psychiatrist explored:</w:t>
      </w:r>
    </w:p>
    <w:p>
      <w:pPr>
        <w:numPr>
          <w:ilvl w:val="0"/>
          <w:numId w:val="1002"/>
        </w:numPr>
        <w:pStyle w:val="Compact"/>
      </w:pPr>
      <w:r>
        <w:t xml:space="preserve"> </w:t>
      </w:r>
      <w:r>
        <w:rPr>
          <w:bCs/>
          <w:b/>
        </w:rPr>
        <w:t xml:space="preserve">The "Start-Up Nation" Pressure: </w:t>
      </w:r>
      <w:r>
        <w:t xml:space="preserve">Eyal felt an immense pressure to remain economically viable and competitive in a saturated tech market.</w:t>
      </w:r>
    </w:p>
    <w:p>
      <w:pPr>
        <w:numPr>
          <w:ilvl w:val="0"/>
          <w:numId w:val="1002"/>
        </w:numPr>
        <w:pStyle w:val="Compact"/>
      </w:pPr>
      <w:r>
        <w:rPr>
          <w:bCs/>
          <w:b/>
        </w:rPr>
        <w:t xml:space="preserve">Cyclical Conflict Anxiety: </w:t>
      </w:r>
      <w:r>
        <w:t xml:space="preserve"> Living in Israel entails recurring periods of heightened tension due to regional conflicts. Even during quieter periods, the underlying vigilance remains a chronic stressor for many residents.</w:t>
      </w:r>
    </w:p>
    <w:p>
      <w:pPr>
        <w:numPr>
          <w:ilvl w:val="0"/>
          <w:numId w:val="1002"/>
        </w:numPr>
        <w:pStyle w:val="Compact"/>
      </w:pPr>
      <w:r>
        <w:t xml:space="preserve">Urban Overstimulation: The 24/7 nature of Tel Aviv’s economy and social life makes it difficult for individuals to "switch off," leading to sensory overload and burnout.</w:t>
      </w:r>
    </w:p>
    <w:bookmarkEnd w:id="24"/>
    <w:bookmarkEnd w:id="25"/>
    <w:bookmarkStart w:id="26" w:name="diagnosis"/>
    <w:p>
      <w:pPr>
        <w:pStyle w:val="Heading2"/>
      </w:pPr>
      <w:r>
        <w:t xml:space="preserve">5. Diagnosis</w:t>
      </w:r>
    </w:p>
    <w:p>
      <w:pPr>
        <w:pStyle w:val="FirstParagraph"/>
      </w:pPr>
      <w:r>
        <w:t xml:space="preserve">Based on the clinical interview, cognitive testing, and review of medical records, the diagnosing Psychiatrist determined that Eyal was suffering from:</w:t>
      </w:r>
    </w:p>
    <w:p>
      <w:pPr>
        <w:numPr>
          <w:ilvl w:val="0"/>
          <w:numId w:val="1003"/>
        </w:numPr>
        <w:pStyle w:val="Compact"/>
      </w:pPr>
      <w:r>
        <w:rPr>
          <w:bCs/>
          <w:b/>
        </w:rPr>
        <w:t xml:space="preserve">Dysthymia (Persistent Depressive Disorder):</w:t>
      </w:r>
      <w:r>
        <w:t xml:space="preserve"> </w:t>
      </w:r>
      <w:r>
        <w:t xml:space="preserve"> A chronic form of depression characterized by long-duration depressive episodes.</w:t>
      </w:r>
    </w:p>
    <w:p>
      <w:pPr>
        <w:numPr>
          <w:ilvl w:val="0"/>
          <w:numId w:val="1004"/>
        </w:numPr>
        <w:pStyle w:val="Compact"/>
      </w:pPr>
      <w:r>
        <w:rPr>
          <w:bCs/>
          <w:b/>
        </w:rPr>
        <w:t xml:space="preserve">GAD (Generalized Anxiety Disorder): </w:t>
      </w:r>
      <w:r>
        <w:t xml:space="preserve"> Excessive anxiety and worry occurring more days than not for at least six months, related to the specific stressors of modern Israeli urban life.</w:t>
      </w:r>
    </w:p>
    <w:bookmarkEnd w:id="26"/>
    <w:bookmarkStart w:id="30" w:name="treatment-plan"/>
    <w:p>
      <w:pPr>
        <w:pStyle w:val="Heading2"/>
      </w:pPr>
      <w:r>
        <w:t xml:space="preserve">6. Treatment Plan</w:t>
      </w:r>
    </w:p>
    <w:p>
      <w:pPr>
        <w:pStyle w:val="FirstParagraph"/>
      </w:pPr>
      <w:r>
        <w:t xml:space="preserve">The treatment plan was multidisciplinary, combining pharmacotherapy with psychotherapy and lifestyle modifications suited to the Tel Aviv environment. The goal was not merely symptom suppression but holistic integration back into a fulfilling life in Israel Tel Aviv.</w:t>
      </w:r>
    </w:p>
    <w:bookmarkStart w:id="27" w:name="pharmacotherapy"/>
    <w:p>
      <w:pPr>
        <w:pStyle w:val="Heading3"/>
      </w:pPr>
      <w:r>
        <w:t xml:space="preserve">6.1 Pharmacotherapy</w:t>
      </w:r>
    </w:p>
    <w:p>
      <w:pPr>
        <w:pStyle w:val="FirstParagraph"/>
      </w:pPr>
      <w:r>
        <w:t xml:space="preserve">The Psychiatrist prescribed a low dose of an SSRI (Selective Serotonin Reuptake Inhibitor) to help regulate mood and reduce baseline anxiety levels. Close monitoring was established for the first four weeks to assess efficacy and side effects, ensuring that medication did not interfere with Eyal’s cognitive performance at work.</w:t>
      </w:r>
    </w:p>
    <w:bookmarkEnd w:id="27"/>
    <w:bookmarkStart w:id="28" w:name="psychotherapy"/>
    <w:p>
      <w:pPr>
        <w:pStyle w:val="Heading3"/>
      </w:pPr>
      <w:r>
        <w:t xml:space="preserve">6.2 Psychotherapy</w:t>
      </w:r>
    </w:p>
    <w:p>
      <w:pPr>
        <w:pStyle w:val="FirstParagraph"/>
      </w:pPr>
      <w:r>
        <w:t xml:space="preserve">Eyal began weekly Cognitive Behavioral Therapy (CBT) sessions. The therapy focused on:</w:t>
      </w:r>
    </w:p>
    <w:p>
      <w:pPr>
        <w:numPr>
          <w:ilvl w:val="0"/>
          <w:numId w:val="1005"/>
        </w:numPr>
        <w:pStyle w:val="Compact"/>
      </w:pPr>
      <w:r>
        <w:rPr>
          <w:bCs/>
          <w:b/>
        </w:rPr>
        <w:t xml:space="preserve">Cognitive Restructuring: </w:t>
      </w:r>
      <w:r>
        <w:t xml:space="preserve"> Identifying and challenging catastrophic thoughts related to job security and national safety.</w:t>
      </w:r>
    </w:p>
    <w:p>
      <w:pPr>
        <w:numPr>
          <w:ilvl w:val="0"/>
          <w:numId w:val="1006"/>
        </w:numPr>
        <w:pStyle w:val="Compact"/>
      </w:pPr>
      <w:r>
        <w:t xml:space="preserve"> </w:t>
      </w:r>
      <w:r>
        <w:rPr>
          <w:bCs/>
          <w:b/>
        </w:rPr>
        <w:t xml:space="preserve">Boundary Setting: </w:t>
      </w:r>
      <w:r>
        <w:t xml:space="preserve"> Learning to say no to social obligations and work demands, a difficult skill in the collectivist-oriented culture of Israel.</w:t>
      </w:r>
    </w:p>
    <w:bookmarkEnd w:id="28"/>
    <w:bookmarkStart w:id="29" w:name="lifestyle-integration"/>
    <w:p>
      <w:pPr>
        <w:pStyle w:val="Heading3"/>
      </w:pPr>
      <w:r>
        <w:t xml:space="preserve">6.3 Lifestyle Integration</w:t>
      </w:r>
    </w:p>
    <w:p>
      <w:pPr>
        <w:pStyle w:val="FirstParagraph"/>
      </w:pPr>
      <w:r>
        <w:t xml:space="preserve">A key component of the treatment was leveraging the local environment therapeutically. The Psychiatrist encouraged Eyal to use Tel Aviv’s natural assets:</w:t>
      </w:r>
    </w:p>
    <w:p>
      <w:pPr>
        <w:numPr>
          <w:ilvl w:val="0"/>
          <w:numId w:val="1007"/>
        </w:numPr>
        <w:pStyle w:val="Compact"/>
      </w:pPr>
      <w:r>
        <w:rPr>
          <w:bCs/>
          <w:b/>
        </w:rPr>
        <w:t xml:space="preserve">Nature Therapy: </w:t>
      </w:r>
      <w:r>
        <w:t xml:space="preserve"> Establishing a routine of morning walks along the Tel Aviv Port or Ramat Rachel, providing green space amidst concrete.</w:t>
      </w:r>
    </w:p>
    <w:p>
      <w:pPr>
        <w:numPr>
          <w:ilvl w:val="0"/>
          <w:numId w:val="1008"/>
        </w:numPr>
        <w:pStyle w:val="Compact"/>
      </w:pPr>
      <w:r>
        <w:rPr>
          <w:bCs/>
          <w:b/>
        </w:rPr>
        <w:t xml:space="preserve">Digital Detox: </w:t>
      </w:r>
      <w:r>
        <w:t xml:space="preserve"> Implementing strict hours where technology was disconnected, combating the "always-on" culture prevalent in Israel’s tech scene.</w:t>
      </w:r>
    </w:p>
    <w:bookmarkEnd w:id="29"/>
    <w:bookmarkEnd w:id="30"/>
    <w:bookmarkStart w:id="31" w:name="progress-and-outcomes"/>
    <w:p>
      <w:pPr>
        <w:pStyle w:val="Heading2"/>
      </w:pPr>
      <w:r>
        <w:t xml:space="preserve">7. Progress and Outcomes</w:t>
      </w:r>
    </w:p>
    <w:p>
      <w:pPr>
        <w:pStyle w:val="FirstParagraph"/>
      </w:pPr>
      <w:r>
        <w:t xml:space="preserve">Six months into treatment, Eyal reported significant improvements. His sleep patterns normalized, with him falling asleep by 11:00 PM consistently. The anxiety levels dropped from an 8/10 to a 3/10 on his self-reported scale.</w:t>
      </w:r>
    </w:p>
    <w:p>
      <w:pPr>
        <w:pStyle w:val="BodyText"/>
      </w:pPr>
      <w:r>
        <w:t xml:space="preserve">Eyal noted that the specific contextual understanding provided by his</w:t>
      </w:r>
      <w:r>
        <w:t xml:space="preserve"> </w:t>
      </w:r>
      <w:r>
        <w:rPr>
          <w:bCs/>
          <w:b/>
        </w:rPr>
        <w:t xml:space="preserve">Psychiatrist</w:t>
      </w:r>
      <w:r>
        <w:t xml:space="preserve"> was crucial. Unlike generic advice, the therapist understood the nuance of living in Israel Tel Aviv—the balance between safety concerns and freedom, work intensity and social life. Eyal resumed running on the beach at Gordon Beach every Saturday morning, a ritual that became a cornerstone of his mental stability.</w:t>
      </w:r>
    </w:p>
    <w:bookmarkEnd w:id="31"/>
    <w:bookmarkStart w:id="32" w:name="Xa694cddc64b924321803d76da265f4e1c4b0004"/>
    <w:p>
      <w:pPr>
        <w:pStyle w:val="Heading2"/>
      </w:pPr>
      <w:r>
        <w:t xml:space="preserve">8. Discussion: The Importance of Localized Psychiatric Care</w:t>
      </w:r>
    </w:p>
    <w:p>
      <w:pPr>
        <w:pStyle w:val="FirstParagraph"/>
      </w:pPr>
      <w:r>
        <w:t xml:space="preserve">This case illustrates why treating patients in</w:t>
      </w:r>
      <w:r>
        <w:t xml:space="preserve"> </w:t>
      </w:r>
      <w:r>
        <w:rPr>
          <w:bCs/>
          <w:b/>
        </w:rPr>
        <w:t xml:space="preserve">Israel Tel Aviv</w:t>
      </w:r>
      <w:r>
        <w:t xml:space="preserve"> requires more than just clinical knowledge; it demands cultural fluency. The city’s unique blend of secular liberalism, religious tradition, economic pressure, and geopolitical reality creates a distinct psychological landscape.</w:t>
      </w:r>
    </w:p>
    <w:p>
      <w:pPr>
        <w:pStyle w:val="BodyText"/>
      </w:pPr>
      <w:r>
        <w:t xml:space="preserve">A generic approach to psychiatry might overlook how the local environment exacerbates mental health conditions. For instance, advising rest in a quiet place is less effective for an Israeli patient when the national narrative emphasizes constant vigilance and resilience. Therefore, the role of a</w:t>
      </w:r>
      <w:r>
        <w:t xml:space="preserve"> </w:t>
      </w:r>
      <w:r>
        <w:rPr>
          <w:bCs/>
          <w:b/>
        </w:rPr>
        <w:t xml:space="preserve">Psychiatrist</w:t>
      </w:r>
      <w:r>
        <w:t xml:space="preserve"> in this region involves navigating these societal expectations, validating the patient’s struggle with systemic stressors while empowering them to reclaim their agency.</w:t>
      </w:r>
    </w:p>
    <w:bookmarkEnd w:id="32"/>
    <w:bookmarkStart w:id="33" w:name="conclusion"/>
    <w:p>
      <w:pPr>
        <w:pStyle w:val="Heading2"/>
      </w:pPr>
      <w:r>
        <w:t xml:space="preserve">9. Conclusion</w:t>
      </w:r>
    </w:p>
    <w:p>
      <w:pPr>
        <w:pStyle w:val="FirstParagraph"/>
      </w:pPr>
      <w:r>
        <w:t xml:space="preserve">Eyal’s case underscores the effectiveness of integrated psychiatric care tailored to the specific demographics and stressors of urban Israel. By addressing both biological factors and environmental triggers, his recovery highlights the potential for high-quality mental healthcare in Tel Aviv. As the demand for mental health services grows in this bustling metropolis, specialized Psychiatry that respects local contexts will remain essential for fostering a healthy, resilient society.</w:t>
      </w:r>
    </w:p>
    <w:p>
      <w:pPr>
        <w:pStyle w:val="BodyText"/>
      </w:pPr>
      <w:r>
        <w:rPr>
          <w:iCs/>
          <w:i/>
        </w:rPr>
        <w:t xml:space="preserve">This document is for educational purposes only and does not constitute medical advice. If you are experiencing mental health difficulties, please consult a qualified healthcare provider in your area.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Psychiatry in the Urban Landscape of Israel Tel Aviv</dc:title>
  <dc:creator/>
  <dc:language>en</dc:language>
  <cp:keywords/>
  <dcterms:created xsi:type="dcterms:W3CDTF">2026-07-29T11:19:12Z</dcterms:created>
  <dcterms:modified xsi:type="dcterms:W3CDTF">2026-07-29T11:19:12Z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