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Psychiatric</w:t>
      </w:r>
      <w:r>
        <w:t xml:space="preserve"> </w:t>
      </w:r>
      <w:r>
        <w:t xml:space="preserve">Care</w:t>
      </w:r>
      <w:r>
        <w:t xml:space="preserve"> </w:t>
      </w:r>
      <w:r>
        <w:t xml:space="preserve">in</w:t>
      </w:r>
      <w:r>
        <w:t xml:space="preserve"> </w:t>
      </w:r>
      <w:r>
        <w:t xml:space="preserve">Turkey</w:t>
      </w:r>
      <w:r>
        <w:t xml:space="preserve"> </w:t>
      </w:r>
      <w:r>
        <w:t xml:space="preserve">Istanbul</w:t>
      </w:r>
    </w:p>
    <w:bookmarkStart w:id="29" w:name="Xa101529f3102298306f06df08ea1dcb75699cd1"/>
    <w:p>
      <w:pPr>
        <w:pStyle w:val="Heading1"/>
      </w:pPr>
      <w:r>
        <w:t xml:space="preserve">The Crossroads of Tradition and Modernity in Mental Health:</w:t>
      </w:r>
      <w:r>
        <w:br/>
      </w:r>
      <w:r>
        <w:t xml:space="preserve">A Case Study on Psychiatric Services in Turkey Istanbul</w:t>
      </w:r>
    </w:p>
    <w:p>
      <w:pPr>
        <w:pStyle w:val="FirstParagraph"/>
      </w:pPr>
      <w:r>
        <w:rPr>
          <w:bCs/>
          <w:b/>
        </w:rPr>
        <w:t xml:space="preserve">Executive Summary:</w:t>
      </w:r>
      <w:r>
        <w:br/>
      </w:r>
      <w:r>
        <w:t xml:space="preserve">This case study analyzes the evolving landscape of psychiatric care within the dynamic urban environment of</w:t>
      </w:r>
      <w:r>
        <w:t xml:space="preserve"> </w:t>
      </w:r>
      <w:r>
        <w:rPr>
          <w:bCs/>
          <w:b/>
        </w:rPr>
        <w:t xml:space="preserve">Turkey Istanbul</w:t>
      </w:r>
      <w:r>
        <w:t xml:space="preserve">. It examines how a specialized psychiatrist navigates the unique cultural, social, and medical challenges presented by one of the world’s most populous cities. The document highlights patient profiles, treatment modalities, and systemic outcomes to demonstrate effective mental health intervention in a multicultural megacity.</w:t>
      </w:r>
    </w:p>
    <w:bookmarkStart w:id="20" w:name="X771db39532cfa05785c971812b4e123f9d570b4"/>
    <w:p>
      <w:pPr>
        <w:pStyle w:val="Heading2"/>
      </w:pPr>
      <w:r>
        <w:t xml:space="preserve">1. Introduction: The Urban Mental Health Context</w:t>
      </w:r>
    </w:p>
    <w:p>
      <w:pPr>
        <w:pStyle w:val="FirstParagraph"/>
      </w:pPr>
      <w:r>
        <w:t xml:space="preserve">Istanbul is not merely a city; it is a bridge between continents, cultures, and histories. For the modern psychiatrist practicing in this region, the clinical environment is defined by rapid urbanization, high population density, and a complex sociopolitical backdrop. The demand for psychiatric services has surged in recent years due to increased awareness of mental health issues and the lingering effects of regional economic fluctuations on community well-being.</w:t>
      </w:r>
    </w:p>
    <w:p>
      <w:pPr>
        <w:pStyle w:val="BodyText"/>
      </w:pPr>
      <w:r>
        <w:t xml:space="preserve">In</w:t>
      </w:r>
      <w:r>
        <w:t xml:space="preserve"> </w:t>
      </w:r>
      <w:r>
        <w:rPr>
          <w:bCs/>
          <w:b/>
        </w:rPr>
        <w:t xml:space="preserve">Turkey Istanbul</w:t>
      </w:r>
      <w:r>
        <w:t xml:space="preserve">, the stigma surrounding mental illness is decreasing but remains a significant barrier to entry for many patients. This case study focuses on a leading psychiatric center located in the European sector, serving a diverse demographic ranging from traditional locals to expatriates and internal migrants. The primary objective of this analysis is to illustrate how contemporary psychiatric methods can be successfully adapted to respect local cultural values while adhering to international clinical standards.</w:t>
      </w:r>
    </w:p>
    <w:bookmarkEnd w:id="20"/>
    <w:bookmarkStart w:id="23" w:name="patient-profile-and-case-background"/>
    <w:p>
      <w:pPr>
        <w:pStyle w:val="Heading2"/>
      </w:pPr>
      <w:r>
        <w:t xml:space="preserve">2. Patient Profile and Case Background</w:t>
      </w:r>
    </w:p>
    <w:p>
      <w:pPr>
        <w:pStyle w:val="FirstParagraph"/>
      </w:pPr>
      <w:r>
        <w:t xml:space="preserve">To provide a concrete understanding of the challenges faced by a psychiatrist in this region, we present an anonymized composite case study of "Patient A," a 34-year-old male architect living in Beşiktaş.</w:t>
      </w:r>
    </w:p>
    <w:bookmarkStart w:id="21" w:name="clinical-presentation"/>
    <w:p>
      <w:pPr>
        <w:pStyle w:val="Heading3"/>
      </w:pPr>
      <w:r>
        <w:t xml:space="preserve">Clinical Presentation</w:t>
      </w:r>
    </w:p>
    <w:p>
      <w:pPr>
        <w:pStyle w:val="FirstParagraph"/>
      </w:pPr>
      <w:r>
        <w:t xml:space="preserve">Patient A presented with symptoms of generalized anxiety disorder (GAD) and moderate depressive episodes. He reported persistent worry, sleep disturbances, and social withdrawal over a period of two years. Notably, Patient A hesitated to seek help initially due to familial pressure to maintain a facade of "strongness" typical in certain traditional segments of Turkish society.</w:t>
      </w:r>
    </w:p>
    <w:bookmarkEnd w:id="21"/>
    <w:bookmarkStart w:id="22" w:name="socio-cultural-factors"/>
    <w:p>
      <w:pPr>
        <w:pStyle w:val="Heading3"/>
      </w:pPr>
      <w:r>
        <w:t xml:space="preserve">Socio-Cultural Factors</w:t>
      </w:r>
    </w:p>
    <w:p>
      <w:pPr>
        <w:pStyle w:val="FirstParagraph"/>
      </w:pPr>
      <w:r>
        <w:t xml:space="preserve">The patient worked in the competitive real estate sector, heavily impacted by inflation and market volatility. Furthermore, he lived with extended family members who held conservative views on psychiatry. This dynamic created a dual challenge: managing his biochemical imbalances while navigating familial skepticism about medication versus psychotherapy.</w:t>
      </w:r>
    </w:p>
    <w:bookmarkEnd w:id="22"/>
    <w:bookmarkEnd w:id="23"/>
    <w:bookmarkStart w:id="24" w:name="the-psychiatric-intervention-strategy"/>
    <w:p>
      <w:pPr>
        <w:pStyle w:val="Heading2"/>
      </w:pPr>
      <w:r>
        <w:t xml:space="preserve">3. The Psychiatric Intervention Strategy</w:t>
      </w:r>
    </w:p>
    <w:p>
      <w:pPr>
        <w:pStyle w:val="FirstParagraph"/>
      </w:pPr>
      <w:r>
        <w:t xml:space="preserve">The treating psychiatrist in this case study employed an integrative approach, combining evidence-based Western medicine with culturally sensitive communication strategies. The treatment plan was divided into three distinct phases:</w:t>
      </w:r>
    </w:p>
    <w:p>
      <w:pPr>
        <w:pStyle w:val="BodyText"/>
      </w:pPr>
      <w:r>
        <w:rPr>
          <w:bCs/>
          <w:b/>
        </w:rPr>
        <w:t xml:space="preserve">Phase</w:t>
      </w:r>
    </w:p>
    <w:p>
      <w:pPr>
        <w:pStyle w:val="BodyText"/>
      </w:pPr>
      <w:r>
        <w:rPr>
          <w:bCs/>
          <w:b/>
        </w:rPr>
        <w:t xml:space="preserve">Action Taken by Psychiatric Team</w:t>
      </w:r>
    </w:p>
    <w:p>
      <w:pPr>
        <w:pStyle w:val="BodyText"/>
      </w:pPr>
      <w:r>
        <w:rPr>
          <w:bCs/>
          <w:b/>
        </w:rPr>
        <w:t xml:space="preserve">Cultural Consideration in Turkey Istanbul</w:t>
      </w:r>
    </w:p>
    <w:p>
      <w:pPr>
        <w:pStyle w:val="BodyText"/>
      </w:pPr>
      <w:r>
        <w:rPr>
          <w:iCs/>
          <w:i/>
        </w:rPr>
        <w:t xml:space="preserve">Diagnostics &amp; Rapport Building</w:t>
      </w:r>
    </w:p>
    <w:p>
      <w:pPr>
        <w:pStyle w:val="BodyText"/>
      </w:pPr>
      <w:r>
        <w:t xml:space="preserve">In-depth clinical interview focusing on both symptom severity and social stressors.</w:t>
      </w:r>
    </w:p>
    <w:p>
      <w:pPr>
        <w:pStyle w:val="BodyText"/>
      </w:pPr>
      <w:r>
        <w:t xml:space="preserve">The psychiatrist utilized a warm, family-oriented approach, acknowledging the patient's duty to his family while validating his individual suffering.</w:t>
      </w:r>
    </w:p>
    <w:p>
      <w:pPr>
        <w:pStyle w:val="BodyText"/>
      </w:pPr>
      <w:r>
        <w:rPr>
          <w:iCs/>
          <w:i/>
        </w:rPr>
        <w:t xml:space="preserve">Mechanical/Pharmacological Treatment</w:t>
      </w:r>
    </w:p>
    <w:p>
      <w:pPr>
        <w:pStyle w:val="BodyText"/>
      </w:pPr>
      <w:r>
        <w:t xml:space="preserve">Prescription of SSRIs with a gradual titration schedule to minimize side effects.</w:t>
      </w:r>
    </w:p>
    <w:p>
      <w:pPr>
        <w:pStyle w:val="BodyText"/>
      </w:pPr>
      <w:r>
        <w:t xml:space="preserve">Educated the patient and family on the biological nature of depression, countering myths that it is solely a "spiritual" or "character" flaw.</w:t>
      </w:r>
    </w:p>
    <w:p>
      <w:pPr>
        <w:pStyle w:val="BodyText"/>
      </w:pPr>
      <w:r>
        <w:rPr>
          <w:iCs/>
          <w:i/>
        </w:rPr>
        <w:t xml:space="preserve">Psychotherapy</w:t>
      </w:r>
    </w:p>
    <w:p>
      <w:pPr>
        <w:pStyle w:val="BodyText"/>
      </w:pPr>
      <w:r>
        <w:t xml:space="preserve">Cognitive Behavioral Therapy (CBT) sessions twice weekly.</w:t>
      </w:r>
    </w:p>
    <w:p>
      <w:pPr>
        <w:pStyle w:val="BodyText"/>
      </w:pPr>
      <w:r>
        <w:t xml:space="preserve">Incorporated mindfulness techniques that resonated with the patient’s interest in historical philosophical practices, bridging modern science and local heritage.</w:t>
      </w:r>
    </w:p>
    <w:bookmarkEnd w:id="24"/>
    <w:bookmarkStart w:id="25" w:name="navigating-systemic-challenges"/>
    <w:p>
      <w:pPr>
        <w:pStyle w:val="Heading2"/>
      </w:pPr>
      <w:r>
        <w:t xml:space="preserve">4. Navigating Systemic Challenges</w:t>
      </w:r>
    </w:p>
    <w:p>
      <w:pPr>
        <w:pStyle w:val="FirstParagraph"/>
      </w:pPr>
      <w:r>
        <w:t xml:space="preserve">A significant aspect of this case study involves the operational reality of being a psychiatrist in</w:t>
      </w:r>
      <w:r>
        <w:t xml:space="preserve"> </w:t>
      </w:r>
      <w:r>
        <w:rPr>
          <w:bCs/>
          <w:b/>
        </w:rPr>
        <w:t xml:space="preserve">Turkey Istanbul</w:t>
      </w:r>
      <w:r>
        <w:t xml:space="preserve">. The city offers world-class medical infrastructure, yet resource allocation can be uneven. The psychiatrist in this scenario operated within a private clinic model to ensure privacy and continuity of care, which is crucial for high-profile clients who fear social stigma.</w:t>
      </w:r>
    </w:p>
    <w:p>
      <w:pPr>
        <w:pStyle w:val="BodyText"/>
      </w:pPr>
      <w:r>
        <w:t xml:space="preserve">Additionally, the case highlights the role of digital health. With Istanbul’s tech-savvy population, tele-psychiatry became a vital tool for follow-up appointments. This allowed Patient A to maintain therapy consistency despite his demanding work schedule and occasional travel between European and Asian sides of the city.</w:t>
      </w:r>
    </w:p>
    <w:bookmarkEnd w:id="25"/>
    <w:bookmarkStart w:id="26" w:name="outcomes-and-long-term-prognosis"/>
    <w:p>
      <w:pPr>
        <w:pStyle w:val="Heading2"/>
      </w:pPr>
      <w:r>
        <w:t xml:space="preserve">5. Outcomes and Long-term Prognosis</w:t>
      </w:r>
    </w:p>
    <w:p>
      <w:pPr>
        <w:pStyle w:val="FirstParagraph"/>
      </w:pPr>
      <w:r>
        <w:t xml:space="preserve">Six months into treatment, Patient A demonstrated a significant reduction in anxiety scores (measured by GAD-7) and an improvement in sleep hygiene. More importantly, he successfully negotiated boundaries with his extended family regarding his mental health journey.</w:t>
      </w:r>
    </w:p>
    <w:p>
      <w:pPr>
        <w:pStyle w:val="BodyText"/>
      </w:pPr>
      <w:r>
        <w:t xml:space="preserve">The psychiatrist observed that the integration of psychoeducation was key to the success. By framing mental health care not as a sign of weakness but as "optimization of cognitive performance," the treatment aligned with Patient A’s professional identity. This reframing is particularly effective in urban centers like</w:t>
      </w:r>
      <w:r>
        <w:t xml:space="preserve"> </w:t>
      </w:r>
      <w:r>
        <w:rPr>
          <w:bCs/>
          <w:b/>
        </w:rPr>
        <w:t xml:space="preserve">Turkey Istanbul</w:t>
      </w:r>
      <w:r>
        <w:t xml:space="preserve">, where career ambition and personal well-being are increasingly seen as interconnected.</w:t>
      </w:r>
    </w:p>
    <w:bookmarkEnd w:id="26"/>
    <w:bookmarkStart w:id="27" w:name="X259bef0e41cd56a4f9f6b8a46915a5a739ef4de"/>
    <w:p>
      <w:pPr>
        <w:pStyle w:val="Heading2"/>
      </w:pPr>
      <w:r>
        <w:t xml:space="preserve">6. Discussion: The Role of the Psychiatrist in Modern Turkey</w:t>
      </w:r>
    </w:p>
    <w:p>
      <w:pPr>
        <w:pStyle w:val="FirstParagraph"/>
      </w:pPr>
      <w:r>
        <w:t xml:space="preserve">This case study underscores that a psychiatrist in Istanbul is not just a medical practitioner but also a cultural mediator. The high stress levels inherent to life in one of the world’s most congested cities require clinicians who are adept at identifying environmental triggers alongside biological ones.</w:t>
      </w:r>
    </w:p>
    <w:p>
      <w:pPr>
        <w:pStyle w:val="BodyText"/>
      </w:pPr>
      <w:r>
        <w:t xml:space="preserve">The prevalence of anxiety disorders has risen sharply post-pandemic, and economic instability continues to be a major factor. Consequently, the scope of practice for a psychiatrist in</w:t>
      </w:r>
      <w:r>
        <w:t xml:space="preserve"> </w:t>
      </w:r>
      <w:r>
        <w:rPr>
          <w:bCs/>
          <w:b/>
        </w:rPr>
        <w:t xml:space="preserve">Turkey Istanbul</w:t>
      </w:r>
      <w:r>
        <w:t xml:space="preserve"> </w:t>
      </w:r>
      <w:r>
        <w:t xml:space="preserve">often extends into career counseling and stress management coaching. The case illustrates that effective treatment requires flexibility—moving beyond rigid diagnostic manuals to address the holistic life context of the patient.</w:t>
      </w:r>
    </w:p>
    <w:bookmarkEnd w:id="27"/>
    <w:bookmarkStart w:id="28" w:name="conclusion"/>
    <w:p>
      <w:pPr>
        <w:pStyle w:val="Heading2"/>
      </w:pPr>
      <w:r>
        <w:t xml:space="preserve">7. Conclusion</w:t>
      </w:r>
    </w:p>
    <w:p>
      <w:pPr>
        <w:pStyle w:val="FirstParagraph"/>
      </w:pPr>
      <w:r>
        <w:t xml:space="preserve">The analysis of this psychiatric case in</w:t>
      </w:r>
      <w:r>
        <w:t xml:space="preserve"> </w:t>
      </w:r>
      <w:r>
        <w:rPr>
          <w:bCs/>
          <w:b/>
        </w:rPr>
        <w:t xml:space="preserve">Turkey Istanbul</w:t>
      </w:r>
      <w:r>
        <w:t xml:space="preserve"> </w:t>
      </w:r>
      <w:r>
        <w:t xml:space="preserve">reveals that successful mental healthcare is contingent upon cultural competence and adaptive treatment plans. While the clinical diagnosis may follow global standards, the delivery of care must be localized to respect familial structures and societal norms.</w:t>
      </w:r>
    </w:p>
    <w:p>
      <w:pPr>
        <w:pStyle w:val="BodyText"/>
      </w:pPr>
      <w:r>
        <w:t xml:space="preserve">For stakeholders in public health and private practice alike, this case study serves as a blueprint for integrating modern psychiatric science with the unique social fabric of Istanbul. As the city continues to grow, the role of the psychiatrist will become increasingly pivotal in maintaining the mental resilience of its diverse population.</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case study is for educational and illustrative purposes only. Patient identities have been anonymized to protect privacy. Actual medical advice should be sought from qualified healthcare professionals in your local jurisdiction.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Psychiatric Care in Turkey Istanbul</dc:title>
  <dc:creator/>
  <dc:language>en</dc:language>
  <cp:keywords/>
  <dcterms:created xsi:type="dcterms:W3CDTF">2026-07-29T03:32:53Z</dcterms:created>
  <dcterms:modified xsi:type="dcterms:W3CDTF">2026-07-29T03:32:53Z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