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27358dcf7b7fcf38c0f103093bc6bda0ea584ac"/>
    <w:p>
      <w:pPr>
        <w:pStyle w:val="Heading1"/>
      </w:pPr>
      <w:r>
        <w:t xml:space="preserve">Case Study: Enhancing Mental Health Outcomes Through Specialist Psychiatric Intervention in United Kingdom Birmingham</w:t>
      </w:r>
    </w:p>
    <w:p>
      <w:pPr>
        <w:pStyle w:val="FirstParagraph"/>
      </w:pPr>
      <w:r>
        <w:rPr>
          <w:bCs/>
          <w:b/>
        </w:rPr>
        <w:t xml:space="preserve">Date:</w:t>
      </w:r>
      <w:r>
        <w:t xml:space="preserve"> </w:t>
      </w:r>
      <w:r>
        <w:t xml:space="preserve">October 2023</w:t>
      </w:r>
      <w:r>
        <w:br/>
      </w:r>
      <w:r>
        <w:rPr>
          <w:bCs/>
          <w:b/>
        </w:rPr>
        <w:t xml:space="preserve">Location:</w:t>
      </w:r>
      <w:r>
        <w:t xml:space="preserve"> United Kingdom Birmingham</w:t>
      </w:r>
      <w:r>
        <w:br/>
      </w:r>
      <w:r>
        <w:rPr>
          <w:bCs/>
          <w:b/>
        </w:rPr>
        <w:t xml:space="preserve">Subject:</w:t>
      </w:r>
      <w:r>
        <w:t xml:space="preserve"> Integrated Care Pathways for Complex Mental Health Disorders</w:t>
      </w:r>
    </w:p>
    <w:bookmarkStart w:id="20" w:name="executive-summary"/>
    <w:p>
      <w:pPr>
        <w:pStyle w:val="Heading3"/>
      </w:pPr>
      <w:r>
        <w:t xml:space="preserve">Executive Summary</w:t>
      </w:r>
    </w:p>
    <w:p>
      <w:pPr>
        <w:pStyle w:val="FirstParagraph"/>
      </w:pPr>
      <w:r>
        <w:t xml:space="preserve">This document serves as a comprehensive case study examining the evolution and impact of psychiatric services within United Kingdom Birmingham. It analyzes how the integration of specialized psychiatrist resources, community-based support, and digital health technologies has transformed mental healthcare delivery in one of Europe’s most dynamic metropolitan areas.</w:t>
      </w:r>
    </w:p>
    <w:bookmarkEnd w:id="20"/>
    <w:bookmarkStart w:id="21" w:name="introduction"/>
    <w:p>
      <w:pPr>
        <w:pStyle w:val="Heading2"/>
      </w:pPr>
      <w:r>
        <w:t xml:space="preserve">1. Introduction</w:t>
      </w:r>
    </w:p>
    <w:p>
      <w:pPr>
        <w:pStyle w:val="FirstParagraph"/>
      </w:pPr>
      <w:r>
        <w:t xml:space="preserve">Mental health remains a critical public health priority across the globe. In the context of United Kingdom Birmingham, a city characterized by its diverse demographic profile and rapid urban growth, the demand for high-quality psychiatric care has intensified significantly over the past decade. This case study explores how local health authorities, NHS trusts, and private practitioners have collaborated to address these challenges. The primary objective is to demonstrate how a strategic focus on accessible</w:t>
      </w:r>
      <w:r>
        <w:t xml:space="preserve"> </w:t>
      </w:r>
      <w:r>
        <w:rPr>
          <w:bCs/>
          <w:b/>
        </w:rPr>
        <w:t xml:space="preserve">Psychiatrist</w:t>
      </w:r>
      <w:r>
        <w:t xml:space="preserve"> </w:t>
      </w:r>
      <w:r>
        <w:t xml:space="preserve">services can improve patient outcomes in United Kingdom Birmingham.</w:t>
      </w:r>
    </w:p>
    <w:p>
      <w:pPr>
        <w:pStyle w:val="BodyText"/>
      </w:pPr>
      <w:r>
        <w:t xml:space="preserve">Birmingham presents a unique landscape for mental health service delivery. As the second-largest city in the United Kingdom, it faces complex social determinants of health, including socioeconomic deprivation in certain wards, high population density, and cultural diversity. These factors necessitate a nuanced approach to psychiatry that goes beyond clinical diagnosis to include social integration and cultural competence.</w:t>
      </w:r>
    </w:p>
    <w:bookmarkEnd w:id="21"/>
    <w:bookmarkStart w:id="22" w:name="X9a425480693f21cce825ab95000b85b3f171e2e"/>
    <w:p>
      <w:pPr>
        <w:pStyle w:val="Heading2"/>
      </w:pPr>
      <w:r>
        <w:t xml:space="preserve">2. Contextual Background: The State of Mental Health in Birmingham</w:t>
      </w:r>
    </w:p>
    <w:p>
      <w:pPr>
        <w:pStyle w:val="FirstParagraph"/>
      </w:pPr>
      <w:r>
        <w:t xml:space="preserve">Data from local health trusts indicates a rising prevalence of anxiety, depression, and severe psychotic disorders among both adults and adolescents in United Kingdom Birmingham. The post-pandemic era exacerbated existing pressures on the mental health workforce, leading to longer waiting times for initial consultations. Historically, patients in United Kingdom Birmingham often faced fragmented care pathways, where general practitioners acted as gatekeepers but lacked specialized psychiatric expertise.</w:t>
      </w:r>
    </w:p>
    <w:p>
      <w:pPr>
        <w:pStyle w:val="BodyText"/>
      </w:pPr>
      <w:r>
        <w:t xml:space="preserve">The gap between demand and supply of specialist care highlighted the urgent need for a restructured model of service provision. This case study identifies three core pillars that have emerged to address these issues: rapid access to a qualified psychiatrist, multidisciplinary team integration, and community-focused preventive care.</w:t>
      </w:r>
    </w:p>
    <w:bookmarkEnd w:id="22"/>
    <w:bookmarkStart w:id="25" w:name="the-role-of-the-specialist-psychiatrist"/>
    <w:p>
      <w:pPr>
        <w:pStyle w:val="Heading2"/>
      </w:pPr>
      <w:r>
        <w:t xml:space="preserve">3. The Role of the Specialist Psychiatrist</w:t>
      </w:r>
    </w:p>
    <w:p>
      <w:pPr>
        <w:pStyle w:val="FirstParagraph"/>
      </w:pPr>
      <w:r>
        <w:t xml:space="preserve">A central theme of this case study is the pivotal role of the designated</w:t>
      </w:r>
      <w:r>
        <w:t xml:space="preserve"> </w:t>
      </w:r>
      <w:r>
        <w:rPr>
          <w:bCs/>
          <w:b/>
        </w:rPr>
        <w:t xml:space="preserve">Psychiatrist</w:t>
      </w:r>
      <w:r>
        <w:t xml:space="preserve">. In United Kingdom Birmingham, recent reforms have empowered consultants in old-age psychiatry, child and adolescent psychiatry, and general adult psychiatry to take lead roles in care coordination. The traditional model relied heavily on psychotherapy alone for mild-to-moderate cases; however, the new approach recognizes that many patients require a medical evaluation by a</w:t>
      </w:r>
      <w:r>
        <w:t xml:space="preserve"> </w:t>
      </w:r>
      <w:r>
        <w:rPr>
          <w:bCs/>
          <w:b/>
        </w:rPr>
        <w:t xml:space="preserve">Psychiatrist</w:t>
      </w:r>
      <w:r>
        <w:t xml:space="preserve"> </w:t>
      </w:r>
      <w:r>
        <w:t xml:space="preserve">to accurately diagnose biological components of mental illness.</w:t>
      </w:r>
    </w:p>
    <w:bookmarkStart w:id="23" w:name="X244a4cd6398f7b6d40f755a707c1524a3b9acf8"/>
    <w:p>
      <w:pPr>
        <w:pStyle w:val="Heading3"/>
      </w:pPr>
      <w:r>
        <w:t xml:space="preserve">3.1 Diagnostic Accuracy and Medication Management</w:t>
      </w:r>
    </w:p>
    <w:p>
      <w:pPr>
        <w:pStyle w:val="FirstParagraph"/>
      </w:pPr>
      <w:r>
        <w:t xml:space="preserve">The presence of an accessible specialist in United Kingdom Birmingham has reduced diagnostic errors. For instance, cases initially misdiagnosed as simple stress or adjustment disorders have been correctly identified as bipolar disorder or schizophrenia through rigorous psychiatric assessment. The ability of the</w:t>
      </w:r>
      <w:r>
        <w:t xml:space="preserve"> </w:t>
      </w:r>
      <w:r>
        <w:rPr>
          <w:bCs/>
          <w:b/>
        </w:rPr>
        <w:t xml:space="preserve">Psychiatrist</w:t>
      </w:r>
      <w:r>
        <w:t xml:space="preserve"> </w:t>
      </w:r>
      <w:r>
        <w:t xml:space="preserve">to prescribe and manage psychotropic medications effectively ensures that patients receive holistic treatment.</w:t>
      </w:r>
    </w:p>
    <w:bookmarkEnd w:id="23"/>
    <w:bookmarkStart w:id="24" w:name="crisis-intervention-and-risk-management"/>
    <w:p>
      <w:pPr>
        <w:pStyle w:val="Heading3"/>
      </w:pPr>
      <w:r>
        <w:t xml:space="preserve">3.2 Crisis Intervention and Risk Management</w:t>
      </w:r>
    </w:p>
    <w:p>
      <w:pPr>
        <w:pStyle w:val="FirstParagraph"/>
      </w:pPr>
      <w:r>
        <w:t xml:space="preserve">In United Kingdom Birmingham, the integration of crisis teams staffed by senior psychiatrists has significantly reduced hospital admissions. When a patient in crisis presents to an Accident &amp; Emergency department, a rapid review by a psychiatrist is now standard protocol within two hours. This swift intervention allows for safer de-escalation techniques and more appropriate discharge planning into community support services.</w:t>
      </w:r>
    </w:p>
    <w:bookmarkEnd w:id="24"/>
    <w:bookmarkEnd w:id="25"/>
    <w:bookmarkStart w:id="26" w:name="Xaf4463aef48bf1877b89d9a4789c3685a711a8f"/>
    <w:p>
      <w:pPr>
        <w:pStyle w:val="Heading2"/>
      </w:pPr>
      <w:r>
        <w:t xml:space="preserve">4. Implementation Strategy in United Kingdom Birmingham</w:t>
      </w:r>
    </w:p>
    <w:p>
      <w:pPr>
        <w:pStyle w:val="FirstParagraph"/>
      </w:pPr>
      <w:r>
        <w:t xml:space="preserve">The transformation of psychiatric services in United Kingdom Birmingham was not achieved overnight. It required a strategic investment in infrastructure, workforce training, and digital innovation.</w:t>
      </w:r>
    </w:p>
    <w:p>
      <w:pPr>
        <w:numPr>
          <w:ilvl w:val="0"/>
          <w:numId w:val="1001"/>
        </w:numPr>
        <w:pStyle w:val="Compact"/>
      </w:pPr>
      <w:r>
        <w:rPr>
          <w:bCs/>
          <w:b/>
        </w:rPr>
        <w:t xml:space="preserve">Digital Integration:</w:t>
      </w:r>
      <w:r>
        <w:t xml:space="preserve"> </w:t>
      </w:r>
      <w:r>
        <w:t xml:space="preserve">The introduction of tele-psychiatry platforms allowed patients across the greater Birmingham area to consult with a specialist psychiatrist without traveling to city center hospitals. This was particularly beneficial for residents in outer boroughs such as Erdington and Yardley.</w:t>
      </w:r>
    </w:p>
    <w:p>
      <w:pPr>
        <w:numPr>
          <w:ilvl w:val="0"/>
          <w:numId w:val="1001"/>
        </w:numPr>
        <w:pStyle w:val="Compact"/>
      </w:pPr>
      <w:r>
        <w:rPr>
          <w:bCs/>
          <w:b/>
        </w:rPr>
        <w:t xml:space="preserve">Multidisciplinary Teams (MDTs):</w:t>
      </w:r>
      <w:r>
        <w:t xml:space="preserve"> </w:t>
      </w:r>
      <w:r>
        <w:t xml:space="preserve">Psychiatrists now work closely with psychologists, social workers, and occupational therapists. This team-based approach ensures that the biological, psychological, and social aspects of a patient’s condition are addressed simultaneously.</w:t>
      </w:r>
    </w:p>
    <w:p>
      <w:pPr>
        <w:numPr>
          <w:ilvl w:val="0"/>
          <w:numId w:val="1001"/>
        </w:numPr>
        <w:pStyle w:val="Compact"/>
      </w:pPr>
      <w:r>
        <w:rPr>
          <w:bCs/>
          <w:b/>
        </w:rPr>
        <w:t xml:space="preserve">Cultural Competency Training:</w:t>
      </w:r>
      <w:r>
        <w:t xml:space="preserve"> </w:t>
      </w:r>
      <w:r>
        <w:t xml:space="preserve">Given Birmingham’s diverse population including large South Asian and African-Caribbean communities, psychiatrists underwent specialized training to understand cultural variations in the expression of mental distress. This reduced stigma and improved engagement rates.</w:t>
      </w:r>
    </w:p>
    <w:bookmarkEnd w:id="26"/>
    <w:bookmarkStart w:id="27" w:name="case-example-patient-a"/>
    <w:p>
      <w:pPr>
        <w:pStyle w:val="Heading2"/>
      </w:pPr>
      <w:r>
        <w:t xml:space="preserve">5. Case Example: "Patient A"</w:t>
      </w:r>
    </w:p>
    <w:p>
      <w:pPr>
        <w:pStyle w:val="FirstParagraph"/>
      </w:pPr>
      <w:r>
        <w:t xml:space="preserve">To illustrate the practical application of these strategies, we examine "Patient A," a 19-year-old male student in United Kingdom Birmingham. Prior to the service reform, Patient A experienced a six-month delay in receiving specialist care for symptoms that included social withdrawal and auditory hallucinations. His condition deteriorated, leading to academic failure and family conflict.</w:t>
      </w:r>
    </w:p>
    <w:p>
      <w:pPr>
        <w:pStyle w:val="BodyText"/>
      </w:pPr>
      <w:r>
        <w:t xml:space="preserve">Under the new pathway implemented by local health trusts:</w:t>
      </w:r>
      <w:r>
        <w:t xml:space="preserve"> </w:t>
      </w:r>
      <w:r>
        <w:t xml:space="preserve">1. Patient A presented to a community mental health team.</w:t>
      </w:r>
      <w:r>
        <w:t xml:space="preserve"> </w:t>
      </w:r>
      <w:r>
        <w:t xml:space="preserve">2. He was triaged as high-risk due to his age and symptom profile.</w:t>
      </w:r>
      <w:r>
        <w:t xml:space="preserve"> </w:t>
      </w:r>
      <w:r>
        <w:t xml:space="preserve">3. Within one week, he met with a child and adolescent specialist</w:t>
      </w:r>
      <w:r>
        <w:t xml:space="preserve"> </w:t>
      </w:r>
      <w:r>
        <w:rPr>
          <w:bCs/>
          <w:b/>
        </w:rPr>
        <w:t xml:space="preserve">Psychiatrist</w:t>
      </w:r>
      <w:r>
        <w:t xml:space="preserve">.</w:t>
      </w:r>
      <w:r>
        <w:t xml:space="preserve"> </w:t>
      </w:r>
      <w:r>
        <w:t xml:space="preserve">4. The psychiatrist initiated an antipsychotic regimen while coordinating family support services.</w:t>
      </w:r>
    </w:p>
    <w:p>
      <w:pPr>
        <w:pStyle w:val="BodyText"/>
      </w:pPr>
      <w:r>
        <w:t xml:space="preserve">Six months later, Patient A had returned to education with no further hallucinations. This positive outcome underscores the efficacy of early psychiatric intervention in United Kingdom Birmingham.</w:t>
      </w:r>
    </w:p>
    <w:bookmarkEnd w:id="27"/>
    <w:bookmarkStart w:id="28" w:name="challenges-and-limitations"/>
    <w:p>
      <w:pPr>
        <w:pStyle w:val="Heading2"/>
      </w:pPr>
      <w:r>
        <w:t xml:space="preserve">6. Challenges and Limitations</w:t>
      </w:r>
    </w:p>
    <w:p>
      <w:pPr>
        <w:pStyle w:val="FirstParagraph"/>
      </w:pPr>
      <w:r>
        <w:t xml:space="preserve">Despite progress, challenges remain. Staffing shortages continue to affect the availability of a</w:t>
      </w:r>
      <w:r>
        <w:t xml:space="preserve"> </w:t>
      </w:r>
      <w:r>
        <w:rPr>
          <w:bCs/>
          <w:b/>
        </w:rPr>
        <w:t xml:space="preserve">Psychiatrist</w:t>
      </w:r>
      <w:r>
        <w:t xml:space="preserve">, particularly in specialized fields such as forensic psychiatry. Furthermore, funding disparities between private and public healthcare in United Kingdom Birmingham can create inequities in access to timely psychiatric care.</w:t>
      </w:r>
    </w:p>
    <w:p>
      <w:pPr>
        <w:pStyle w:val="BodyText"/>
      </w:pPr>
      <w:r>
        <w:t xml:space="preserve">Additionally, rural-urban divides within the wider metropolitan area mean that patients on the periphery of United Kingdom Birmingham still face longer travel times to see a psychiatrist in person. While digital solutions help, they are not suitable for all demographics, particularly elderly patients or those with severe cognitive impairments.</w:t>
      </w:r>
    </w:p>
    <w:bookmarkEnd w:id="28"/>
    <w:bookmarkStart w:id="29" w:name="future-outlook-and-recommendations"/>
    <w:p>
      <w:pPr>
        <w:pStyle w:val="Heading2"/>
      </w:pPr>
      <w:r>
        <w:t xml:space="preserve">7. Future Outlook and Recommendations</w:t>
      </w:r>
    </w:p>
    <w:p>
      <w:pPr>
        <w:pStyle w:val="FirstParagraph"/>
      </w:pPr>
      <w:r>
        <w:t xml:space="preserve">The trajectory for psychiatric care in United Kingdom Birmingham points toward further integration and technological advancement. Key recommendations include:</w:t>
      </w:r>
    </w:p>
    <w:p>
      <w:pPr>
        <w:numPr>
          <w:ilvl w:val="0"/>
          <w:numId w:val="1002"/>
        </w:numPr>
        <w:pStyle w:val="Compact"/>
      </w:pPr>
      <w:r>
        <w:rPr>
          <w:bCs/>
          <w:b/>
        </w:rPr>
        <w:t xml:space="preserve">Increase Workforce Supply:</w:t>
      </w:r>
    </w:p>
    <w:p>
      <w:pPr>
        <w:numPr>
          <w:ilvl w:val="0"/>
          <w:numId w:val="1002"/>
        </w:numPr>
        <w:pStyle w:val="Compact"/>
      </w:pPr>
      <w:r>
        <w:rPr>
          <w:bCs/>
          <w:b/>
        </w:rPr>
        <w:t xml:space="preserve">Social Prescribing:</w:t>
      </w:r>
    </w:p>
    <w:p>
      <w:pPr>
        <w:numPr>
          <w:ilvl w:val="0"/>
          <w:numId w:val="1002"/>
        </w:numPr>
        <w:pStyle w:val="Compact"/>
      </w:pPr>
      <w:r>
        <w:rPr>
          <w:bCs/>
          <w:b/>
        </w:rPr>
        <w:t xml:space="preserve">Data-Driven Care:</w:t>
      </w:r>
      <w:r>
        <w:t xml:space="preserve"> Utilize AI tools to predict mental health crises, allowing psychiatrists to intervene proactively rather than reactively.</w:t>
      </w:r>
    </w:p>
    <w:bookmarkEnd w:id="29"/>
    <w:bookmarkStart w:id="30" w:name="conclusion"/>
    <w:p>
      <w:pPr>
        <w:pStyle w:val="Heading2"/>
      </w:pPr>
      <w:r>
        <w:t xml:space="preserve">8. Conclusion</w:t>
      </w:r>
    </w:p>
    <w:p>
      <w:pPr>
        <w:pStyle w:val="FirstParagraph"/>
      </w:pPr>
      <w:r>
        <w:t xml:space="preserve">This case study demonstrates that the strategic deployment and enhancement of psychiatric services are vital for the wellbeing of the population in United Kingdom Birmingham. By prioritizing access to a qualified</w:t>
      </w:r>
      <w:r>
        <w:t xml:space="preserve"> </w:t>
      </w:r>
      <w:r>
        <w:rPr>
          <w:bCs/>
          <w:b/>
        </w:rPr>
        <w:t xml:space="preserve">Psychiatrist</w:t>
      </w:r>
      <w:r>
        <w:t xml:space="preserve">, embracing multidisciplinary collaboration, and addressing local socio-cultural needs, United Kingdom Birmingham has made significant strides in mental health care delivery. The success stories of patients like "Patient A" provide a compelling argument for continued investment and policy support in this sector. Ultimately, ensuring that every resident of United Kingdom Birmingham has timely access to expert psychiatric care is not just a medical imperative but a moral and social necessity.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Psychiatric Care in United Kingdom Birmingham</dc:title>
  <dc:creator/>
  <dc:language>en</dc:language>
  <cp:keywords/>
  <dcterms:created xsi:type="dcterms:W3CDTF">2026-07-29T04:09:17Z</dcterms:created>
  <dcterms:modified xsi:type="dcterms:W3CDTF">2026-07-29T04:09:17Z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