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Integrative</w:t>
      </w:r>
      <w:r>
        <w:t xml:space="preserve"> </w:t>
      </w:r>
      <w:r>
        <w:t xml:space="preserve">Psychiatry</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abd0649cfb271a31b38745e08f8c8a3f6a9362d"/>
    <w:p>
      <w:pPr>
        <w:pStyle w:val="Heading1"/>
      </w:pPr>
      <w:r>
        <w:t xml:space="preserve">Case Study: Navigating Modern Psychiatry in United States San Francisco</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San Francisco</w:t>
      </w:r>
      <w:r>
        <w:br/>
      </w:r>
      <w:r>
        <w:rPr>
          <w:bCs/>
          <w:b/>
        </w:rPr>
        <w:t xml:space="preserve">Focused Specialty:</w:t>
      </w:r>
      <w:r>
        <w:t xml:space="preserve"> </w:t>
      </w:r>
      <w:r>
        <w:t xml:space="preserve">Adult Psychiatry with Emphasis on Anxiety and Occupational Burnout</w:t>
      </w:r>
    </w:p>
    <w:bookmarkStart w:id="28" w:name="executive-summary"/>
    <w:p>
      <w:pPr>
        <w:pStyle w:val="Heading2"/>
      </w:pPr>
      <w:r>
        <w:t xml:space="preserve">Executive Summary</w:t>
      </w:r>
    </w:p>
    <w:p>
      <w:pPr>
        <w:pStyle w:val="FirstParagraph"/>
      </w:pPr>
      <w:r>
        <w:t xml:space="preserve">This</w:t>
      </w:r>
      <w:r>
        <w:t xml:space="preserve"> </w:t>
      </w:r>
      <w:r>
        <w:rPr>
          <w:bCs/>
          <w:b/>
        </w:rPr>
        <w:t xml:space="preserve">CASE Study</w:t>
      </w:r>
    </w:p>
    <w:p>
      <w:pPr>
        <w:pStyle w:val="BodyText"/>
      </w:pPr>
      <w:r>
        <w:t xml:space="preserve">,</w:t>
      </w:r>
    </w:p>
    <w:p>
      <w:pPr>
        <w:pStyle w:val="BodyText"/>
      </w:pPr>
      <w:r>
        <w:rPr>
          <w:bCs/>
          <w:b/>
        </w:rPr>
        <w:t xml:space="preserve">CASE Study</w:t>
      </w:r>
    </w:p>
    <w:p>
      <w:pPr>
        <w:pStyle w:val="BodyText"/>
      </w:pPr>
      <w:r>
        <w:rPr>
          <w:bCs/>
          <w:b/>
        </w:rPr>
        <w:t xml:space="preserve">Note:</w:t>
      </w:r>
      <w:r>
        <w:t xml:space="preserve">The following analysis is a fictionalized composite of common clinical presentations and systemic challenges encountered by a</w:t>
      </w:r>
      <w:r>
        <w:t xml:space="preserve"> </w:t>
      </w:r>
      <w:r>
        <w:rPr>
          <w:bCs/>
          <w:b/>
        </w:rPr>
        <w:t xml:space="preserve">PsychiatristUnited States San Francisco</w:t>
      </w:r>
      <w:r>
        <w:t xml:space="preserve"> </w:t>
      </w:r>
      <w:r>
        <w:t xml:space="preserve">metropolitan area. The objective is to illustrate how high-functioning professionals navigate mental health care within one of America’s most technologically advanced yet emotionally complex cities.</w:t>
      </w:r>
    </w:p>
    <w:bookmarkStart w:id="20" w:name="clinical-profile-the-patient"/>
    <w:p>
      <w:pPr>
        <w:pStyle w:val="Heading2"/>
      </w:pPr>
      <w:r>
        <w:t xml:space="preserve">Clinical Profile: The Patient</w:t>
      </w:r>
    </w:p>
    <w:p>
      <w:pPr>
        <w:pStyle w:val="FirstParagraph"/>
      </w:pPr>
      <w:r>
        <w:t xml:space="preserve">The patient, referred to herein as "Alex," is a 34-year-old male software engineer residing in the Mission District. Alex presents with symptoms of severe generalized anxiety disorder (GAD), insomnia, and early signs of burnout. Despite his high professional success, he reports feelings of isolation despite being surrounded by a dense urban population—a phenomenon often referred to as "urban loneliness." His symptoms have persisted for eight months, affecting both his workplace performance and personal relationships.</w:t>
      </w:r>
    </w:p>
    <w:bookmarkEnd w:id="20"/>
    <w:bookmarkStart w:id="21" w:name="Xcc70b21996d0bb1a645a3b47ce44ef59b979a94"/>
    <w:p>
      <w:pPr>
        <w:pStyle w:val="Heading2"/>
      </w:pPr>
      <w:r>
        <w:t xml:space="preserve">Contextual Analysis: The</w:t>
      </w:r>
      <w:r>
        <w:t xml:space="preserve"> </w:t>
      </w:r>
      <w:r>
        <w:rPr>
          <w:bCs/>
          <w:b/>
        </w:rPr>
        <w:t xml:space="preserve">United States San Francisco</w:t>
      </w:r>
      <w:r>
        <w:t xml:space="preserve"> </w:t>
      </w:r>
      <w:r>
        <w:t xml:space="preserve">Environment</w:t>
      </w:r>
    </w:p>
    <w:p>
      <w:pPr>
        <w:pStyle w:val="FirstParagraph"/>
      </w:pPr>
      <w:r>
        <w:t xml:space="preserve">To understand Alex’s case, one must consider the specific environmental stressors present in</w:t>
      </w:r>
      <w:r>
        <w:t xml:space="preserve"> </w:t>
      </w:r>
      <w:r>
        <w:rPr>
          <w:bCs/>
          <w:b/>
        </w:rPr>
        <w:t xml:space="preserve">United States San Francisco</w:t>
      </w:r>
      <w:r>
        <w:t xml:space="preserve">. The city is characterized by a high cost of living, intense workplace competition due to the dominance of the tech industry, and a unique cultural paradox. While</w:t>
      </w:r>
      <w:r>
        <w:t xml:space="preserve"> </w:t>
      </w:r>
      <w:r>
        <w:rPr>
          <w:bCs/>
          <w:b/>
        </w:rPr>
        <w:t xml:space="preserve">United States San Francisco</w:t>
      </w:r>
    </w:p>
    <w:p>
      <w:pPr>
        <w:pStyle w:val="BodyText"/>
      </w:pPr>
      <w:r>
        <w:t xml:space="preserve">is globally recognized for its progressive healthcare policies and mental health awareness, it simultaneously suffers from acute housing instability and social fragmentation. For a</w:t>
      </w:r>
      <w:r>
        <w:t xml:space="preserve"> </w:t>
      </w:r>
      <w:r>
        <w:rPr>
          <w:bCs/>
          <w:b/>
        </w:rPr>
        <w:t xml:space="preserve">Psychiatrist</w:t>
      </w:r>
    </w:p>
    <w:bookmarkEnd w:id="21"/>
    <w:bookmarkStart w:id="24" w:name="the-role-of-the-psychiatrist"/>
    <w:p>
      <w:pPr>
        <w:pStyle w:val="Heading2"/>
      </w:pPr>
      <w:r>
        <w:t xml:space="preserve">The Role of the</w:t>
      </w:r>
      <w:r>
        <w:t xml:space="preserve"> </w:t>
      </w:r>
      <w:r>
        <w:rPr>
          <w:bCs/>
          <w:b/>
        </w:rPr>
        <w:t xml:space="preserve">Psychiatrist</w:t>
      </w:r>
    </w:p>
    <w:p>
      <w:pPr>
        <w:pStyle w:val="FirstParagraph"/>
      </w:pPr>
      <w:r>
        <w:t xml:space="preserve">Alex sought care from a board-certified</w:t>
      </w:r>
      <w:r>
        <w:t xml:space="preserve"> </w:t>
      </w:r>
      <w:r>
        <w:rPr>
          <w:bCs/>
          <w:b/>
        </w:rPr>
        <w:t xml:space="preserve">PsychiatristUnited States San Francisco. The initial assessment was comprehensive, moving beyond standard diagnostic criteria (DSM-5) to include a biopsychosocial evaluation. The</w:t>
      </w:r>
      <w:r>
        <w:rPr>
          <w:bCs/>
          <w:b/>
        </w:rPr>
        <w:t xml:space="preserve"> </w:t>
      </w:r>
      <w:r>
        <w:rPr>
          <w:bCs/>
          <w:b/>
          <w:bCs/>
          <w:b/>
        </w:rPr>
        <w:t xml:space="preserve">Psychiatrist</w:t>
      </w:r>
    </w:p>
    <w:bookmarkStart w:id="22" w:name="diagnostic-approach"/>
    <w:p>
      <w:pPr>
        <w:pStyle w:val="Heading3"/>
      </w:pPr>
      <w:r>
        <w:t xml:space="preserve">Diagnostic Approach</w:t>
      </w:r>
    </w:p>
    <w:p>
      <w:pPr>
        <w:pStyle w:val="FirstParagraph"/>
      </w:pPr>
      <w:r>
        <w:t xml:space="preserve">The</w:t>
      </w:r>
      <w:r>
        <w:t xml:space="preserve"> </w:t>
      </w:r>
      <w:r>
        <w:rPr>
          <w:bCs/>
          <w:b/>
        </w:rPr>
        <w:t xml:space="preserve">PsychiatristUnited States San Francisco, where access to care can be hindered by long waitlists in public systems and high costs in private sectors, the</w:t>
      </w:r>
      <w:r>
        <w:rPr>
          <w:bCs/>
          <w:b/>
        </w:rPr>
        <w:t xml:space="preserve"> </w:t>
      </w:r>
      <w:r>
        <w:rPr>
          <w:bCs/>
          <w:b/>
          <w:bCs/>
          <w:b/>
        </w:rPr>
        <w:t xml:space="preserve">Psychiatrist</w:t>
      </w:r>
    </w:p>
    <w:bookmarkEnd w:id="22"/>
    <w:bookmarkStart w:id="23" w:name="multimodal-treatment-plan"/>
    <w:p>
      <w:pPr>
        <w:pStyle w:val="Heading3"/>
      </w:pPr>
      <w:r>
        <w:t xml:space="preserve">Multimodal Treatment Plan</w:t>
      </w:r>
    </w:p>
    <w:p>
      <w:pPr>
        <w:numPr>
          <w:ilvl w:val="0"/>
          <w:numId w:val="1001"/>
        </w:numPr>
        <w:pStyle w:val="Compact"/>
      </w:pPr>
      <w:r>
        <w:rPr>
          <w:bCs/>
          <w:b/>
        </w:rPr>
        <w:t xml:space="preserve">Pharmacotherapy:</w:t>
      </w:r>
      <w:r>
        <w:t xml:space="preserve"> </w:t>
      </w:r>
      <w:r>
        <w:t xml:space="preserve">The</w:t>
      </w:r>
    </w:p>
    <w:p>
      <w:pPr>
        <w:numPr>
          <w:ilvl w:val="0"/>
          <w:numId w:val="1000"/>
        </w:numPr>
        <w:pStyle w:val="Compact"/>
      </w:pPr>
      <w:r>
        <w:t xml:space="preserve">PsychiatristUnited States San Francisco.</w:t>
      </w:r>
    </w:p>
    <w:p>
      <w:pPr>
        <w:numPr>
          <w:ilvl w:val="0"/>
          <w:numId w:val="1001"/>
        </w:numPr>
        <w:pStyle w:val="Compact"/>
      </w:pPr>
      <w:r>
        <w:rPr>
          <w:bCs/>
          <w:b/>
        </w:rPr>
        <w:t xml:space="preserve">Cognitive Behavioral Therapy (CBT):</w:t>
      </w:r>
      <w:r>
        <w:t xml:space="preserve"> </w:t>
      </w:r>
      <w:r>
        <w:t xml:space="preserve">Recognizing that medication alone is insufficient for situational burnout, the</w:t>
      </w:r>
      <w:r>
        <w:t xml:space="preserve"> </w:t>
      </w:r>
      <w:r>
        <w:rPr>
          <w:bCs/>
          <w:b/>
        </w:rPr>
        <w:t xml:space="preserve">Psychiatrist</w:t>
      </w:r>
    </w:p>
    <w:p>
      <w:pPr>
        <w:numPr>
          <w:ilvl w:val="0"/>
          <w:numId w:val="1001"/>
        </w:numPr>
        <w:pStyle w:val="Compact"/>
      </w:pPr>
      <w:r>
        <w:rPr>
          <w:bCs/>
          <w:b/>
        </w:rPr>
        <w:t xml:space="preserve">Lifestyle Interventions:</w:t>
      </w:r>
      <w:r>
        <w:t xml:space="preserve"> </w:t>
      </w:r>
      <w:r>
        <w:t xml:space="preserve">Given the geographic layout of</w:t>
      </w:r>
    </w:p>
    <w:p>
      <w:pPr>
        <w:numPr>
          <w:ilvl w:val="0"/>
          <w:numId w:val="1000"/>
        </w:numPr>
        <w:pStyle w:val="Compact"/>
      </w:pPr>
      <w:r>
        <w:t xml:space="preserve">United States San Francisco, the</w:t>
      </w:r>
    </w:p>
    <w:p>
      <w:pPr>
        <w:numPr>
          <w:ilvl w:val="0"/>
          <w:numId w:val="1000"/>
        </w:numPr>
        <w:pStyle w:val="Compact"/>
      </w:pPr>
      <w:r>
        <w:t xml:space="preserve">Psychiatrist</w:t>
      </w:r>
    </w:p>
    <w:bookmarkEnd w:id="23"/>
    <w:bookmarkEnd w:id="24"/>
    <w:bookmarkStart w:id="25" w:name="X2b882672fe9dbc060c76c3ad2a7e2ccf856dd9d"/>
    <w:p>
      <w:pPr>
        <w:pStyle w:val="Heading2"/>
      </w:pPr>
      <w:r>
        <w:t xml:space="preserve">Challenges Specific to Practice in</w:t>
      </w:r>
      <w:r>
        <w:t xml:space="preserve"> </w:t>
      </w:r>
      <w:r>
        <w:rPr>
          <w:bCs/>
          <w:b/>
        </w:rPr>
        <w:t xml:space="preserve">United States San Francisco</w:t>
      </w:r>
    </w:p>
    <w:p>
      <w:pPr>
        <w:pStyle w:val="FirstParagraph"/>
      </w:pPr>
      <w:r>
        <w:t xml:space="preserve">The case study highlights several systemic challenges faced by any</w:t>
      </w:r>
      <w:r>
        <w:t xml:space="preserve"> </w:t>
      </w:r>
      <w:r>
        <w:rPr>
          <w:bCs/>
          <w:b/>
        </w:rPr>
        <w:t xml:space="preserve">Psychiatrist</w:t>
      </w:r>
    </w:p>
    <w:p>
      <w:pPr>
        <w:numPr>
          <w:ilvl w:val="0"/>
          <w:numId w:val="1002"/>
        </w:numPr>
        <w:pStyle w:val="Compact"/>
      </w:pPr>
      <w:r>
        <w:rPr>
          <w:bCs/>
          <w:b/>
        </w:rPr>
        <w:t xml:space="preserve">Economic Disparities:</w:t>
      </w:r>
      <w:r>
        <w:t xml:space="preserve"> </w:t>
      </w:r>
      <w:r>
        <w:t xml:space="preserve">Even within affluent neighborhoods like the one Alex resides, there is a stark contrast with surrounding areas of homelessness and untreated severe mental illness. A</w:t>
      </w:r>
    </w:p>
    <w:p>
      <w:pPr>
        <w:numPr>
          <w:ilvl w:val="0"/>
          <w:numId w:val="1000"/>
        </w:numPr>
        <w:pStyle w:val="Compact"/>
      </w:pPr>
      <w:r>
        <w:t xml:space="preserve">PsychiatristUnited States San Francisco</w:t>
      </w:r>
    </w:p>
    <w:p>
      <w:pPr>
        <w:numPr>
          <w:ilvl w:val="0"/>
          <w:numId w:val="1002"/>
        </w:numPr>
        <w:pStyle w:val="Compact"/>
      </w:pPr>
      <w:r>
        <w:rPr>
          <w:bCs/>
          <w:b/>
        </w:rPr>
        <w:t xml:space="preserve">Cultural Competence:</w:t>
      </w:r>
      <w:r>
        <w:t xml:space="preserve"> </w:t>
      </w:r>
      <w:r>
        <w:t xml:space="preserve">The population is highly diverse. The</w:t>
      </w:r>
      <w:r>
        <w:t xml:space="preserve"> </w:t>
      </w:r>
      <w:r>
        <w:rPr>
          <w:bCs/>
          <w:b/>
        </w:rPr>
        <w:t xml:space="preserve">Psychiatrist</w:t>
      </w:r>
    </w:p>
    <w:p>
      <w:pPr>
        <w:numPr>
          <w:ilvl w:val="0"/>
          <w:numId w:val="1002"/>
        </w:numPr>
        <w:pStyle w:val="Compact"/>
      </w:pPr>
      <w:r>
        <w:rPr>
          <w:bCs/>
          <w:b/>
        </w:rPr>
        <w:t xml:space="preserve">Tech Integration:</w:t>
      </w:r>
      <w:r>
        <w:t xml:space="preserve"> </w:t>
      </w:r>
      <w:r>
        <w:t xml:space="preserve">Patients in this demographic are often tech-savvy. The</w:t>
      </w:r>
    </w:p>
    <w:p>
      <w:pPr>
        <w:numPr>
          <w:ilvl w:val="0"/>
          <w:numId w:val="1000"/>
        </w:numPr>
        <w:pStyle w:val="Compact"/>
      </w:pPr>
      <w:r>
        <w:t xml:space="preserve">PsychiatristUnited States San Francisco.</w:t>
      </w:r>
    </w:p>
    <w:bookmarkEnd w:id="25"/>
    <w:bookmarkStart w:id="26" w:name="outcomes-and-follow-up"/>
    <w:p>
      <w:pPr>
        <w:pStyle w:val="Heading2"/>
      </w:pPr>
      <w:r>
        <w:t xml:space="preserve">Outcomes and Follow-Up</w:t>
      </w:r>
    </w:p>
    <w:p>
      <w:pPr>
        <w:pStyle w:val="FirstParagraph"/>
      </w:pPr>
      <w:r>
        <w:t xml:space="preserve">Six months into treatment, Alex reported a 40% reduction in anxiety symptoms. Sleep patterns normalized, and workplace productivity improved. However, the</w:t>
      </w:r>
      <w:r>
        <w:t xml:space="preserve"> </w:t>
      </w:r>
      <w:r>
        <w:rPr>
          <w:bCs/>
          <w:b/>
        </w:rPr>
        <w:t xml:space="preserve">Psychiatrist</w:t>
      </w:r>
    </w:p>
    <w:p>
      <w:pPr>
        <w:pStyle w:val="BodyText"/>
      </w:pPr>
      <w:r>
        <w:t xml:space="preserve">The case underscores that successful psychiatry in</w:t>
      </w:r>
    </w:p>
    <w:p>
      <w:pPr>
        <w:pStyle w:val="BodyText"/>
      </w:pPr>
      <w:r>
        <w:t xml:space="preserve">United States San Francisco</w:t>
      </w:r>
    </w:p>
    <w:bookmarkEnd w:id="26"/>
    <w:bookmarkStart w:id="27" w:name="conclusion-and-recommendations"/>
    <w:p>
      <w:pPr>
        <w:pStyle w:val="Heading2"/>
      </w:pPr>
      <w:r>
        <w:t xml:space="preserve">Conclusion and Recommendations</w:t>
      </w:r>
    </w:p>
    <w:p>
      <w:pPr>
        <w:pStyle w:val="FirstParagraph"/>
      </w:pPr>
      <w:r>
        <w:t xml:space="preserve">This</w:t>
      </w:r>
      <w:r>
        <w:t xml:space="preserve"> </w:t>
      </w:r>
      <w:r>
        <w:rPr>
          <w:bCs/>
          <w:b/>
        </w:rPr>
        <w:t xml:space="preserve">CASE Study</w:t>
      </w:r>
      <w:r>
        <w:t xml:space="preserve">PsychiatristUnited States San Francisco, clinical excellence is no longer just about prescribing medication; it is about navigating a complex socio-economic landscape. The findings suggest that:</w:t>
      </w:r>
    </w:p>
    <w:p>
      <w:pPr>
        <w:numPr>
          <w:ilvl w:val="0"/>
          <w:numId w:val="1003"/>
        </w:numPr>
        <w:pStyle w:val="Compact"/>
      </w:pPr>
      <w:r>
        <w:t xml:space="preserve">Integrated care models (medication + therapy + lifestyle) are most effective for high-functioning professionals.</w:t>
      </w:r>
    </w:p>
    <w:p>
      <w:pPr>
        <w:numPr>
          <w:ilvl w:val="0"/>
          <w:numId w:val="1003"/>
        </w:numPr>
        <w:pStyle w:val="Compact"/>
      </w:pPr>
      <w:r>
        <w:t xml:space="preserve">Treatment plans must be flexible to accommodate the demanding work culture of</w:t>
      </w:r>
    </w:p>
    <w:p>
      <w:pPr>
        <w:numPr>
          <w:ilvl w:val="0"/>
          <w:numId w:val="1000"/>
        </w:numPr>
        <w:pStyle w:val="Compact"/>
      </w:pPr>
      <w:r>
        <w:t xml:space="preserve">United States San Francisco.</w:t>
      </w:r>
    </w:p>
    <w:p>
      <w:pPr>
        <w:numPr>
          <w:ilvl w:val="0"/>
          <w:numId w:val="1003"/>
        </w:numPr>
        <w:pStyle w:val="Compact"/>
      </w:pPr>
      <w:r>
        <w:t xml:space="preserve">Awareness of local socioeconomic disparities is crucial for holistic patient care.</w:t>
      </w:r>
    </w:p>
    <w:p>
      <w:pPr>
        <w:pStyle w:val="FirstParagraph"/>
      </w:pPr>
      <w:r>
        <w:t xml:space="preserve">Ultimately, this case demonstrates that a</w:t>
      </w:r>
    </w:p>
    <w:p>
      <w:pPr>
        <w:pStyle w:val="BodyText"/>
      </w:pPr>
      <w:r>
        <w:t xml:space="preserve">PsychiatristUnited States San Francisco</w:t>
      </w:r>
    </w:p>
    <w:p>
      <w:pPr>
        <w:pStyle w:val="BodyText"/>
      </w:pPr>
      <w:r>
        <w:rPr>
          <w:iCs/>
          <w:i/>
        </w:rPr>
        <w:t xml:space="preserve">This document is a fictional educational case study and does not constitute medical advice. All names and specific details have been altered for privacy.</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Integrative Psychiatry in United States San Francisco</dc:title>
  <dc:creator/>
  <dc:language>en</dc:language>
  <cp:keywords/>
  <dcterms:created xsi:type="dcterms:W3CDTF">2026-07-29T22:08:36Z</dcterms:created>
  <dcterms:modified xsi:type="dcterms:W3CDTF">2026-07-29T22:08:36Z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