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Specialized</w:t>
      </w:r>
      <w:r>
        <w:t xml:space="preserve"> </w:t>
      </w:r>
      <w:r>
        <w:t xml:space="preserve">Psychological</w:t>
      </w:r>
      <w:r>
        <w:t xml:space="preserve"> </w:t>
      </w:r>
      <w:r>
        <w:t xml:space="preserve">Care</w:t>
      </w:r>
      <w:r>
        <w:t xml:space="preserve"> </w:t>
      </w:r>
      <w:r>
        <w:t xml:space="preserve">in</w:t>
      </w:r>
      <w:r>
        <w:t xml:space="preserve"> </w:t>
      </w:r>
      <w:r>
        <w:t xml:space="preserve">Australia,</w:t>
      </w:r>
      <w:r>
        <w:t xml:space="preserve"> </w:t>
      </w:r>
      <w:r>
        <w:t xml:space="preserve">Brisbane</w:t>
      </w:r>
    </w:p>
    <w:bookmarkStart w:id="30" w:name="X616a7f9c9a3497d477eef73fdbab0b7f0ebe0ba"/>
    <w:p>
      <w:pPr>
        <w:pStyle w:val="Heading1"/>
      </w:pPr>
      <w:r>
        <w:t xml:space="preserve">Case Study: Integrated Mental Health Support for a Young Professional in Australia, Brisbane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Australia, Brisbane</w:t>
      </w:r>
      <w:r>
        <w:br/>
      </w:r>
      <w:r>
        <w:rPr>
          <w:bCs/>
          <w:b/>
        </w:rPr>
        <w:t xml:space="preserve">Focused Profession:</w:t>
      </w:r>
    </w:p>
    <w:bookmarkStart w:id="20" w:name="introduction-and-contextual-overview"/>
    <w:p>
      <w:pPr>
        <w:pStyle w:val="Heading2"/>
      </w:pPr>
      <w:r>
        <w:t xml:space="preserve">1. Introduction and Contextual Overview</w:t>
      </w:r>
    </w:p>
    <w:p>
      <w:pPr>
        <w:pStyle w:val="FirstParagraph"/>
      </w:pPr>
      <w:r>
        <w:t xml:space="preserve">Mental health accessibility in major metropolitan centers of</w:t>
      </w:r>
      <w:r>
        <w:t xml:space="preserve"> </w:t>
      </w:r>
      <w:hyperlink w:anchor="Xa39a3ee5e6b4b0d3255bfef95601890afd80709">
        <w:r>
          <w:rPr>
            <w:rStyle w:val="Hyperlink"/>
          </w:rPr>
          <w:t xml:space="preserve">Australia, Brisbane</w:t>
        </w:r>
      </w:hyperlink>
      <w:r>
        <w:t xml:space="preserve">, has undergone significant transformation over the last decade. With a growing recognition of psychological well-being as a critical component of public health, the demand for specialized care has surged. This case study examines the clinical journey of "Alex," a 28-year-old graphic designer residing in the inner-city suburbs of</w:t>
      </w:r>
      <w:r>
        <w:t xml:space="preserve"> </w:t>
      </w:r>
      <w:hyperlink w:anchor="Xa39a3ee5e6b4b0d3255bfef95601890afd80709">
        <w:r>
          <w:rPr>
            <w:rStyle w:val="Hyperlink"/>
          </w:rPr>
          <w:t xml:space="preserve">Australia, Brisbane</w:t>
        </w:r>
      </w:hyperlink>
      <w:r>
        <w:t xml:space="preserve">. The primary objective is to analyze how engagement with a qualified</w:t>
      </w:r>
      <w:r>
        <w:t xml:space="preserve"> </w:t>
      </w:r>
      <w:r>
        <w:rPr>
          <w:bCs/>
          <w:b/>
        </w:rPr>
        <w:t xml:space="preserve">Psychologist</w:t>
      </w:r>
      <w:r>
        <w:t xml:space="preserve"> </w:t>
      </w:r>
      <w:r>
        <w:t xml:space="preserve">facilitated recovery from severe anxiety and burnout, illustrating the efficacy of evidence-based therapeutic interventions within the Australian healthcare framework.</w:t>
      </w:r>
    </w:p>
    <w:p>
      <w:pPr>
        <w:pStyle w:val="BodyText"/>
      </w:pPr>
      <w:r>
        <w:t xml:space="preserve">Brisbane’s unique cultural landscape—characterized by a relaxed lifestyle juxtaposed with high-pressure corporate environments—creates distinct stressors for its residents. For young professionals like Alex, the pressure to maintain work-life balance while navigating career progression in a competitive market can lead to significant psychological distress. This case study highlights the role of a</w:t>
      </w:r>
      <w:r>
        <w:t xml:space="preserve"> </w:t>
      </w:r>
      <w:r>
        <w:rPr>
          <w:bCs/>
          <w:b/>
        </w:rPr>
        <w:t xml:space="preserve">Psychologist</w:t>
      </w:r>
      <w:r>
        <w:t xml:space="preserve"> </w:t>
      </w:r>
      <w:r>
        <w:t xml:space="preserve">in addressing these localized challenges through personalized, culturally competent care.</w:t>
      </w:r>
    </w:p>
    <w:bookmarkEnd w:id="20"/>
    <w:bookmarkStart w:id="21" w:name="client-profile-and-presenting-issues"/>
    <w:p>
      <w:pPr>
        <w:pStyle w:val="Heading2"/>
      </w:pPr>
      <w:r>
        <w:t xml:space="preserve">2. Client Profile and Presenting Issues</w:t>
      </w:r>
    </w:p>
    <w:p>
      <w:pPr>
        <w:pStyle w:val="FirstParagraph"/>
      </w:pPr>
      <w:r>
        <w:t xml:space="preserve">Alex presented with symptoms that had been escalating over an eighteen-month period. As a senior designer at a mid-sized agency in the Brisbane CBD, Alex reported experiencing persistent irritability, sleep disturbances, and a pervasive sense of dread associated with work emails. The physical manifestations included chronic tension headaches and gastrointestinal issues, which medical practitioners attributed to stress.</w:t>
      </w:r>
    </w:p>
    <w:p>
      <w:pPr>
        <w:pStyle w:val="BodyText"/>
      </w:pPr>
      <w:r>
        <w:t xml:space="preserve">Upon initial consultation with their referring General Practitioner in</w:t>
      </w:r>
      <w:r>
        <w:t xml:space="preserve"> </w:t>
      </w:r>
      <w:hyperlink w:anchor="Xa39a3ee5e6b4b0d3255bfef95601890afd80709">
        <w:r>
          <w:rPr>
            <w:rStyle w:val="Hyperlink"/>
          </w:rPr>
          <w:t xml:space="preserve">Australia, Brisbane</w:t>
        </w:r>
      </w:hyperlink>
      <w:r>
        <w:t xml:space="preserve">, Alex was diagnosed with Generalized Anxiety Disorder (GAD) and adjustment disorder. The referral was specifically for cognitive-behavioral therapy (CBT), a modality widely supported by Medicare Australia’s Better Access Initiative. However, Alex expressed hesitation regarding traditional clinical settings, noting a previous negative experience in a large institutional hospital in</w:t>
      </w:r>
      <w:r>
        <w:t xml:space="preserve"> </w:t>
      </w:r>
      <w:hyperlink w:anchor="Xa39a3ee5e6b4b0d3255bfef95601890afd80709">
        <w:r>
          <w:rPr>
            <w:rStyle w:val="Hyperlink"/>
          </w:rPr>
          <w:t xml:space="preserve">Australia, Brisbane</w:t>
        </w:r>
      </w:hyperlink>
      <w:r>
        <w:t xml:space="preserve">. This preference guided the search for a</w:t>
      </w:r>
      <w:r>
        <w:t xml:space="preserve"> </w:t>
      </w:r>
      <w:r>
        <w:rPr>
          <w:bCs/>
          <w:b/>
        </w:rPr>
        <w:t xml:space="preserve">Psychologist</w:t>
      </w:r>
      <w:r>
        <w:t xml:space="preserve"> </w:t>
      </w:r>
      <w:r>
        <w:t xml:space="preserve">who offered private practice options with flexible scheduling and a focus on holistic wellness.</w:t>
      </w:r>
    </w:p>
    <w:bookmarkEnd w:id="21"/>
    <w:bookmarkStart w:id="25" w:name="X0da63c7dcf014a0496294d57a970f42e9b64039"/>
    <w:p>
      <w:pPr>
        <w:pStyle w:val="Heading2"/>
      </w:pPr>
      <w:r>
        <w:t xml:space="preserve">3. The Therapeutic Intervention: Role of the Psychologist</w:t>
      </w:r>
    </w:p>
    <w:p>
      <w:pPr>
        <w:pStyle w:val="FirstParagraph"/>
      </w:pPr>
      <w:r>
        <w:t xml:space="preserve">Alex was matched with Dr. Sarah Jenkins, a registered</w:t>
      </w:r>
      <w:r>
        <w:t xml:space="preserve"> </w:t>
      </w:r>
      <w:r>
        <w:rPr>
          <w:bCs/>
          <w:b/>
        </w:rPr>
        <w:t xml:space="preserve">Psychologist</w:t>
      </w:r>
      <w:r>
        <w:t xml:space="preserve"> </w:t>
      </w:r>
      <w:r>
        <w:t xml:space="preserve">specializing in workplace stress and anxiety management. The choice of practitioner was pivotal; the therapeutic alliance formed during the first three sessions laid the groundwork for successful treatment.</w:t>
      </w:r>
    </w:p>
    <w:bookmarkStart w:id="22" w:name="a.-assessment-and-goal-setting"/>
    <w:p>
      <w:pPr>
        <w:pStyle w:val="Heading3"/>
      </w:pPr>
      <w:r>
        <w:t xml:space="preserve">a. Assessment and Goal Setting</w:t>
      </w:r>
    </w:p>
    <w:p>
      <w:pPr>
        <w:pStyle w:val="FirstParagraph"/>
      </w:pPr>
      <w:r>
        <w:t xml:space="preserve">The initial phase involved comprehensive assessment tools, including the GAD-7 (Generalized Anxiety Disorder-7) scale and a burnout inventory. Dr. Jenkins worked collaboratively with Alex to establish measurable goals: reducing anxiety symptoms by 50% within three months, improving sleep hygiene, and developing sustainable coping mechanisms for workplace triggers.</w:t>
      </w:r>
    </w:p>
    <w:bookmarkEnd w:id="22"/>
    <w:bookmarkStart w:id="23" w:name="b.-cognitive-behavioral-techniques"/>
    <w:p>
      <w:pPr>
        <w:pStyle w:val="Heading3"/>
      </w:pPr>
      <w:r>
        <w:t xml:space="preserve">b. Cognitive-Behavioral Techniques</w:t>
      </w:r>
    </w:p>
    <w:p>
      <w:pPr>
        <w:pStyle w:val="FirstParagraph"/>
      </w:pPr>
      <w:r>
        <w:t xml:space="preserve">The core of the intervention utilized CBT techniques tailored to Alex’s specific context. Dr. Jenkins identified cognitive distortions such as "catastrophizing" regarding work deadlines and "all-or-nothing" thinking about professional performance. Through weekly sessions, Alex learned to challenge these automatic thoughts and replace them with balanced perspectives.</w:t>
      </w:r>
    </w:p>
    <w:p>
      <w:pPr>
        <w:pStyle w:val="BodyText"/>
      </w:pPr>
      <w:r>
        <w:t xml:space="preserve">A significant component of the treatment involved exposure therapy for social anxiety related to client presentations. By gradually exposing Alex to simulated presentation environments, the</w:t>
      </w:r>
      <w:r>
        <w:t xml:space="preserve"> </w:t>
      </w:r>
      <w:r>
        <w:rPr>
          <w:bCs/>
          <w:b/>
        </w:rPr>
        <w:t xml:space="preserve">Psychologist</w:t>
      </w:r>
      <w:r>
        <w:t xml:space="preserve"> </w:t>
      </w:r>
      <w:r>
        <w:t xml:space="preserve">helped desensitize the fear response, leading to increased confidence in professional settings.</w:t>
      </w:r>
    </w:p>
    <w:bookmarkEnd w:id="23"/>
    <w:bookmarkStart w:id="24" w:name="X29ca246667b81ef5993eafa5fde9b0874bce1f9"/>
    <w:p>
      <w:pPr>
        <w:pStyle w:val="Heading3"/>
      </w:pPr>
      <w:r>
        <w:t xml:space="preserve">c. Mindfulness and Locally Integrated Strategies</w:t>
      </w:r>
    </w:p>
    <w:p>
      <w:pPr>
        <w:pStyle w:val="FirstParagraph"/>
      </w:pPr>
      <w:r>
        <w:t xml:space="preserve">Incorporating elements of Acceptance and Commitment Therapy (ACT), Dr. Jenkins encouraged Alex to engage with the natural environment of</w:t>
      </w:r>
      <w:r>
        <w:t xml:space="preserve"> </w:t>
      </w:r>
      <w:hyperlink w:anchor="Xa39a3ee5e6b4b0d3255bfef95601890afd80709">
        <w:r>
          <w:rPr>
            <w:rStyle w:val="Hyperlink"/>
          </w:rPr>
          <w:t xml:space="preserve">Australia, Brisbane</w:t>
        </w:r>
      </w:hyperlink>
      <w:r>
        <w:t xml:space="preserve">. The treatment plan included "nature prescriptions," where Alex was tasked with spending time in local green spaces such as Kangaroo Point Cliffs or City Botanic Gardens. This integration of environmental therapy leveraged Brisbane’s subtropical climate to promote relaxation and mental clarity.</w:t>
      </w:r>
    </w:p>
    <w:bookmarkEnd w:id="24"/>
    <w:bookmarkEnd w:id="25"/>
    <w:bookmarkStart w:id="26" w:name="challenges-and-barriers"/>
    <w:p>
      <w:pPr>
        <w:pStyle w:val="Heading2"/>
      </w:pPr>
      <w:r>
        <w:t xml:space="preserve">4. Challenges and Barriers</w:t>
      </w:r>
    </w:p>
    <w:p>
      <w:pPr>
        <w:pStyle w:val="FirstParagraph"/>
      </w:pPr>
      <w:r>
        <w:t xml:space="preserve">Navigating the mental health system in</w:t>
      </w:r>
      <w:r>
        <w:t xml:space="preserve"> </w:t>
      </w:r>
      <w:hyperlink w:anchor="Xa39a3ee5e6b4b0d3255bfef95601890afd80709">
        <w:r>
          <w:rPr>
            <w:rStyle w:val="Hyperlink"/>
          </w:rPr>
          <w:t xml:space="preserve">Australia, Brisbane</w:t>
        </w:r>
      </w:hyperlink>
      <w:r>
        <w:t xml:space="preserve">, is not without its challenges. Despite subsidies available through Medicare, out-of-pocket costs for private</w:t>
      </w:r>
      <w:r>
        <w:t xml:space="preserve"> </w:t>
      </w:r>
      <w:r>
        <w:rPr>
          <w:bCs/>
          <w:b/>
        </w:rPr>
        <w:t xml:space="preserve">Psychologist</w:t>
      </w:r>
      <w:r>
        <w:t xml:space="preserve"> </w:t>
      </w:r>
      <w:r>
        <w:t xml:space="preserve">sessions remained a financial burden for Alex during the initial months. Additionally, stigma surrounding mental health in certain corporate cultures persisted, making it difficult for Alex to disclose their struggles to colleagues.</w:t>
      </w:r>
    </w:p>
    <w:p>
      <w:pPr>
        <w:pStyle w:val="BodyText"/>
      </w:pPr>
      <w:r>
        <w:t xml:space="preserve">To address financial barriers, Dr. Jenkins assisted Alex in applying for additional Medicare rebates and explored sliding-scale fee options. Regarding workplace stigma, role-playing exercises were conducted to help Alex communicate their needs effectively without compromising their professional reputation.</w:t>
      </w:r>
    </w:p>
    <w:bookmarkEnd w:id="26"/>
    <w:bookmarkStart w:id="27" w:name="outcomes-and-progress-measurement"/>
    <w:p>
      <w:pPr>
        <w:pStyle w:val="Heading2"/>
      </w:pPr>
      <w:r>
        <w:t xml:space="preserve">5. Outcomes and Progress Measurement</w:t>
      </w:r>
    </w:p>
    <w:p>
      <w:pPr>
        <w:pStyle w:val="FirstParagraph"/>
      </w:pPr>
      <w:r>
        <w:t xml:space="preserve">After six months of consistent therapy with the</w:t>
      </w:r>
      <w:r>
        <w:t xml:space="preserve"> </w:t>
      </w:r>
      <w:r>
        <w:rPr>
          <w:bCs/>
          <w:b/>
        </w:rPr>
        <w:t xml:space="preserve">Psychologist</w:t>
      </w:r>
      <w:r>
        <w:t xml:space="preserve">, Alex demonstrated marked improvement. Follow-up assessments revealed:</w:t>
      </w:r>
    </w:p>
    <w:p>
      <w:pPr>
        <w:numPr>
          <w:ilvl w:val="0"/>
          <w:numId w:val="1001"/>
        </w:numPr>
        <w:pStyle w:val="Compact"/>
      </w:pPr>
      <w:r>
        <w:rPr>
          <w:bCs/>
          <w:b/>
        </w:rPr>
        <w:t xml:space="preserve">Anxiety Reduction:</w:t>
      </w:r>
      <w:r>
        <w:t xml:space="preserve">A 60% decrease in GAD-7 scores, moving from "severe" to "mild" anxiety.</w:t>
      </w:r>
    </w:p>
    <w:p>
      <w:pPr>
        <w:numPr>
          <w:ilvl w:val="0"/>
          <w:numId w:val="1001"/>
        </w:numPr>
        <w:pStyle w:val="Compact"/>
      </w:pPr>
      <w:r>
        <w:rPr>
          <w:bCs/>
          <w:b/>
        </w:rPr>
        <w:t xml:space="preserve">Sleep Quality:</w:t>
      </w:r>
      <w:r>
        <w:t xml:space="preserve">Self-reported sleep efficiency improved from 65% to 85%, aided by behavioral interventions and mindfulness practices.</w:t>
      </w:r>
    </w:p>
    <w:p>
      <w:pPr>
        <w:numPr>
          <w:ilvl w:val="0"/>
          <w:numId w:val="1001"/>
        </w:numPr>
        <w:pStyle w:val="Compact"/>
      </w:pPr>
      <w:r>
        <w:rPr>
          <w:bCs/>
          <w:b/>
        </w:rPr>
        <w:t xml:space="preserve">Professional Functioning:</w:t>
      </w:r>
      <w:r>
        <w:t xml:space="preserve">Alex successfully led a major client presentation, reporting only moderate pre-event nervousness, compared to panic in previous instances.</w:t>
      </w:r>
    </w:p>
    <w:p>
      <w:pPr>
        <w:pStyle w:val="FirstParagraph"/>
      </w:pPr>
      <w:r>
        <w:t xml:space="preserve">Alex reported feeling more empowered and resilient. The skills acquired during therapy with the</w:t>
      </w:r>
      <w:r>
        <w:t xml:space="preserve"> </w:t>
      </w:r>
      <w:r>
        <w:rPr>
          <w:bCs/>
          <w:b/>
        </w:rPr>
        <w:t xml:space="preserve">Psychologist</w:t>
      </w:r>
      <w:r>
        <w:t xml:space="preserve"> </w:t>
      </w:r>
      <w:r>
        <w:t xml:space="preserve">were not only applied to work-related stress but also improved personal relationships and overall life satisfaction. The connection with Brisbane’s natural environment became a lasting coping strategy, reinforcing the importance of place-based healing in treatment plans.</w:t>
      </w:r>
    </w:p>
    <w:bookmarkEnd w:id="27"/>
    <w:bookmarkStart w:id="28" w:name="X0919d85702c32fa59aea432b93d83f57ba882b7"/>
    <w:p>
      <w:pPr>
        <w:pStyle w:val="Heading2"/>
      </w:pPr>
      <w:r>
        <w:t xml:space="preserve">6. Discussion and Implications for Healthcare in Australia, Brisbane</w:t>
      </w:r>
    </w:p>
    <w:p>
      <w:pPr>
        <w:pStyle w:val="FirstParagraph"/>
      </w:pPr>
      <w:r>
        <w:t xml:space="preserve">This case study underscores the vital role of specialized</w:t>
      </w:r>
      <w:r>
        <w:t xml:space="preserve"> </w:t>
      </w:r>
      <w:r>
        <w:rPr>
          <w:bCs/>
          <w:b/>
        </w:rPr>
        <w:t xml:space="preserve">Psychologist</w:t>
      </w:r>
      <w:r>
        <w:t xml:space="preserve">s in addressing complex mental health issues within urban Australian contexts. The success of Alex’s treatment highlights several key factors:</w:t>
      </w:r>
    </w:p>
    <w:p>
      <w:pPr>
        <w:numPr>
          <w:ilvl w:val="0"/>
          <w:numId w:val="1002"/>
        </w:numPr>
        <w:pStyle w:val="Compact"/>
      </w:pPr>
      <w:r>
        <w:rPr>
          <w:bCs/>
          <w:b/>
        </w:rPr>
        <w:t xml:space="preserve">Cultural Competence:</w:t>
      </w:r>
      <w:r>
        <w:t xml:space="preserve">A successful therapeutic relationship depends on understanding the client’s background and local context. In</w:t>
      </w:r>
      <w:r>
        <w:t xml:space="preserve"> </w:t>
      </w:r>
      <w:hyperlink w:anchor="Xa39a3ee5e6b4b0d3255bfef95601890afd80709">
        <w:r>
          <w:rPr>
            <w:rStyle w:val="Hyperlink"/>
          </w:rPr>
          <w:t xml:space="preserve">Australia, Brisbane</w:t>
        </w:r>
      </w:hyperlink>
      <w:r>
        <w:t xml:space="preserve">, recognizing the influence of climate and outdoor culture can enhance treatment efficacy.</w:t>
      </w:r>
    </w:p>
    <w:p>
      <w:pPr>
        <w:numPr>
          <w:ilvl w:val="0"/>
          <w:numId w:val="1002"/>
        </w:numPr>
        <w:pStyle w:val="Compact"/>
      </w:pPr>
      <w:r>
        <w:rPr>
          <w:bCs/>
          <w:b/>
        </w:rPr>
        <w:t xml:space="preserve">Multidisciplinary Approach:</w:t>
      </w:r>
      <w:r>
        <w:t xml:space="preserve">Collaboration between General Practitioners,</w:t>
      </w:r>
      <w:r>
        <w:t xml:space="preserve"> </w:t>
      </w:r>
      <w:r>
        <w:rPr>
          <w:bCs/>
          <w:b/>
        </w:rPr>
        <w:t xml:space="preserve">Psychologist</w:t>
      </w:r>
      <w:r>
        <w:t xml:space="preserve">s, and other health professionals ensures comprehensive care. The referral pathway through Medicare facilitated timely access to expert psychological services.</w:t>
      </w:r>
    </w:p>
    <w:p>
      <w:pPr>
        <w:numPr>
          <w:ilvl w:val="0"/>
          <w:numId w:val="1002"/>
        </w:numPr>
        <w:pStyle w:val="Compact"/>
      </w:pPr>
      <w:r>
        <w:rPr>
          <w:bCs/>
          <w:b/>
        </w:rPr>
        <w:t xml:space="preserve">Holistic Integration:</w:t>
      </w:r>
      <w:r>
        <w:t xml:space="preserve">Incorporating lifestyle and environmental factors into clinical treatment plans can provide sustainable long-term benefits beyond symptom reduction.</w:t>
      </w:r>
    </w:p>
    <w:p>
      <w:pPr>
        <w:pStyle w:val="FirstParagraph"/>
      </w:pPr>
      <w:r>
        <w:t xml:space="preserve">The findings suggest that for residents of</w:t>
      </w:r>
      <w:r>
        <w:t xml:space="preserve"> </w:t>
      </w:r>
      <w:hyperlink w:anchor="Xa39a3ee5e6b4b0d3255bfef95601890afd80709">
        <w:r>
          <w:rPr>
            <w:rStyle w:val="Hyperlink"/>
          </w:rPr>
          <w:t xml:space="preserve">Australia, Brisbane</w:t>
        </w:r>
      </w:hyperlink>
      <w:r>
        <w:t xml:space="preserve">, accessing a qualified</w:t>
      </w:r>
      <w:r>
        <w:t xml:space="preserve"> </w:t>
      </w:r>
      <w:r>
        <w:rPr>
          <w:bCs/>
          <w:b/>
        </w:rPr>
        <w:t xml:space="preserve">Psychologist</w:t>
      </w:r>
      <w:r>
        <w:t xml:space="preserve"> </w:t>
      </w:r>
      <w:r>
        <w:t xml:space="preserve">offers more than just crisis intervention; it provides tools for lifelong emotional regulation and professional resilience. As mental health awareness continues to grow in Queensland, the integration of evidence-based psychological practices with local lifestyle advantages presents a robust model for community well-being.</w:t>
      </w:r>
    </w:p>
    <w:bookmarkEnd w:id="28"/>
    <w:bookmarkStart w:id="29" w:name="conclusion"/>
    <w:p>
      <w:pPr>
        <w:pStyle w:val="Heading2"/>
      </w:pPr>
      <w:r>
        <w:t xml:space="preserve">7. Conclusion</w:t>
      </w:r>
    </w:p>
    <w:p>
      <w:pPr>
        <w:pStyle w:val="FirstParagraph"/>
      </w:pPr>
      <w:r>
        <w:t xml:space="preserve">The journey of Alex illustrates the transformative potential of professional psychological support. By addressing specific anxiety triggers and leveraging the supportive environment of</w:t>
      </w:r>
      <w:r>
        <w:t xml:space="preserve"> </w:t>
      </w:r>
      <w:hyperlink w:anchor="Xa39a3ee5e6b4b0d3255bfef95601890afd80709">
        <w:r>
          <w:rPr>
            <w:rStyle w:val="Hyperlink"/>
          </w:rPr>
          <w:t xml:space="preserve">Australia, Brisbane</w:t>
        </w:r>
      </w:hyperlink>
      <w:r>
        <w:t xml:space="preserve">, the</w:t>
      </w:r>
      <w:r>
        <w:t xml:space="preserve"> </w:t>
      </w:r>
      <w:r>
        <w:rPr>
          <w:bCs/>
          <w:b/>
        </w:rPr>
        <w:t xml:space="preserve">Psychologist</w:t>
      </w:r>
      <w:r>
        <w:t xml:space="preserve">-led intervention achieved significant clinical and personal improvements. This case study serves as a testament to the importance of accessible, high-quality mental health services in Australia, encouraging others to seek professional help without fear or stigma.</w:t>
      </w:r>
    </w:p>
    <w:p>
      <w:pPr>
        <w:pStyle w:val="BodyText"/>
      </w:pPr>
      <w:r>
        <w:rPr>
          <w:iCs/>
          <w:i/>
        </w:rPr>
        <w:t xml:space="preserve">Note: This case study is anonymized for confidentiality purposes but reflects common scenarios encountered in private practice psychology within Brisbane.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Specialized Psychological Care in Australia, Brisbane</dc:title>
  <dc:creator/>
  <cp:keywords/>
  <dcterms:created xsi:type="dcterms:W3CDTF">2026-07-29T08:32:00Z</dcterms:created>
  <dcterms:modified xsi:type="dcterms:W3CDTF">2026-07-29T08:32:00Z</dcterms:modified>
</cp:coreProperties>
</file>

<file path=docProps/custom.xml><?xml version="1.0" encoding="utf-8"?>
<Properties xmlns="http://schemas.openxmlformats.org/officeDocument/2006/custom-properties" xmlns:vt="http://schemas.openxmlformats.org/officeDocument/2006/docPropsVTypes"/>
</file>