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Support</w:t>
      </w:r>
      <w:r>
        <w:t xml:space="preserve"> </w:t>
      </w:r>
      <w:r>
        <w:t xml:space="preserve">Services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1" w:name="Xa0bff376dbf1bc97516b78921c445193c57264d"/>
    <w:p>
      <w:pPr>
        <w:pStyle w:val="Heading1"/>
      </w:pPr>
      <w:r>
        <w:t xml:space="preserve">Case Study: Enhancing Mental Health Accessibility Through Clinical Psychology in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Jurisdiction:</w:t>
      </w:r>
    </w:p>
    <w:bookmarkStart w:id="20" w:name="executive-summary"/>
    <w:p>
      <w:pPr>
        <w:pStyle w:val="Heading2"/>
      </w:pPr>
      <w:r>
        <w:t xml:space="preserve">Executive Summary</w:t>
      </w:r>
    </w:p>
    <w:p>
      <w:pPr>
        <w:pStyle w:val="FirstParagraph"/>
      </w:pPr>
      <w:r>
        <w:t xml:space="preserve">This Case Study examines the efficacy, challenges, and outcomes of integrating multidisciplinary Psychologist services within the urban healthcare framework of Australia Melbourne. As mental health awareness grows globally, there is a specific demand for accessible, evidence-based psychological interventions in metropolitan hubs. This document analyzes how private and public sector collaborations in Australia Melbourne have evolved to meet rising patient needs. By focusing on the role of a registered Psychologist, this study highlights the critical importance of culturally competent care, Medicare rebate structures (such as Mental Health Treatment Plans), and community outreach programs specific to the demographic landscape of Australia Melbourne.</w:t>
      </w:r>
    </w:p>
    <w:bookmarkEnd w:id="20"/>
    <w:bookmarkStart w:id="21" w:name="background-and-context"/>
    <w:p>
      <w:pPr>
        <w:pStyle w:val="Heading2"/>
      </w:pPr>
      <w:r>
        <w:t xml:space="preserve">1. Background and Context</w:t>
      </w:r>
    </w:p>
    <w:p>
      <w:pPr>
        <w:pStyle w:val="FirstParagraph"/>
      </w:pPr>
      <w:r>
        <w:t xml:space="preserve">Melbourne, consistently ranked among the world’s most liveable cities, faces unique psychological stressors associated with high population density, rapid urbanization, and diverse cultural backgrounds. In recent years, the mental health sector in Australia Melbourne has experienced a surge in demand. This increase is driven by post-pandemic anxiety levels, economic fluctuations affecting young professionals in this dynamic Australian city center as well as suburban fringe areas.</w:t>
      </w:r>
    </w:p>
    <w:p>
      <w:pPr>
        <w:pStyle w:val="BodyText"/>
      </w:pPr>
      <w:r>
        <w:t xml:space="preserve">The traditional model of mental health care often relied heavily on psychiatrists and general practitioners. However, the distinct role of a Psychologist has become increasingly central to holistic treatment plans. In Australia Melbourne, there is a notable shift towards early intervention and community-based support systems that do not always require hospitalization but rather consistent therapeutic engagement with qualified specialists.</w:t>
      </w:r>
    </w:p>
    <w:bookmarkEnd w:id="21"/>
    <w:bookmarkStart w:id="22" w:name="problem-statement"/>
    <w:p>
      <w:pPr>
        <w:pStyle w:val="Heading2"/>
      </w:pPr>
      <w:r>
        <w:t xml:space="preserve">2. Problem Statement</w:t>
      </w:r>
    </w:p>
    <w:p>
      <w:pPr>
        <w:pStyle w:val="FirstParagraph"/>
      </w:pPr>
      <w:r>
        <w:t xml:space="preserve">The primary challenge identified in this Case Study was the disparity in wait times for public mental health services within Australia Melbourne. While the government-funded system provides essential safety nets, patients suffering from non-critical but significant distress often faced waits exceeding six months. This gap left many residents without support during critical periods of crisis.</w:t>
      </w:r>
    </w:p>
    <w:p>
      <w:pPr>
        <w:pStyle w:val="BodyText"/>
      </w:pPr>
      <w:r>
        <w:t xml:space="preserve">Furthermore, there were concerns regarding cultural accessibility. A significant portion of the population in Australia Melbourne comprises recent migrants and refugees from diverse linguistic backgrounds. Standard psychological approaches did always account for cultural nuances, leading to misdiagnosis or disengagement from treatment. The case study sought to address how a specialized team of Psychologist practitioners could bridge this gap through tailored therapeutic interventions.</w:t>
      </w:r>
    </w:p>
    <w:bookmarkEnd w:id="22"/>
    <w:bookmarkStart w:id="24" w:name="methodology-and-intervention-strategy"/>
    <w:p>
      <w:pPr>
        <w:pStyle w:val="Heading2"/>
      </w:pPr>
      <w:r>
        <w:t xml:space="preserve">3. Methodology and Intervention Strategy</w:t>
      </w:r>
    </w:p>
    <w:p>
      <w:pPr>
        <w:pStyle w:val="FirstParagraph"/>
      </w:pPr>
      <w:r>
        <w:t xml:space="preserve">To address these challenges, a collaborative pilot program was launched involving three private clinics and one public health initiative in the Greater Australia Melbourne area. The intervention focused on three key pillars:</w:t>
      </w:r>
    </w:p>
    <w:p>
      <w:pPr>
        <w:numPr>
          <w:ilvl w:val="0"/>
          <w:numId w:val="1001"/>
        </w:numPr>
        <w:pStyle w:val="Compact"/>
      </w:pPr>
      <w:r>
        <w:rPr>
          <w:bCs/>
          <w:b/>
        </w:rPr>
        <w:t xml:space="preserve">Rapid Access Pathways:</w:t>
      </w:r>
      <w:r>
        <w:t xml:space="preserve"> </w:t>
      </w:r>
      <w:r>
        <w:t xml:space="preserve">Establishing a "first-contact" system where patients could see a Psychologist within seven days, bypassing lengthy GP referral queues for urgent cases.</w:t>
      </w:r>
    </w:p>
    <w:p>
      <w:pPr>
        <w:numPr>
          <w:ilvl w:val="0"/>
          <w:numId w:val="1001"/>
        </w:numPr>
        <w:pStyle w:val="Compact"/>
      </w:pPr>
      <w:r>
        <w:rPr>
          <w:bCs/>
          <w:b/>
        </w:rPr>
        <w:t xml:space="preserve">Cultural Competency Training:</w:t>
      </w:r>
      <w:r>
        <w:t xml:space="preserve"> </w:t>
      </w:r>
      <w:r>
        <w:t xml:space="preserve">All participating Psychologist staff underwent rigorous training in cross-cultural communication and trauma-informed care, specifically tailored to the demographics of Australia Melbourne.</w:t>
      </w:r>
    </w:p>
    <w:p>
      <w:pPr>
        <w:numPr>
          <w:ilvl w:val="0"/>
          <w:numId w:val="1001"/>
        </w:numPr>
        <w:pStyle w:val="Compact"/>
      </w:pPr>
      <w:r>
        <w:rPr>
          <w:bCs/>
          <w:b/>
        </w:rPr>
        <w:t xml:space="preserve">Digital Integration:</w:t>
      </w:r>
    </w:p>
    <w:p>
      <w:pPr>
        <w:pStyle w:val="FirstParagraph"/>
      </w:pPr>
      <w:r>
        <w:t xml:space="preserve">The clinical approach utilized by the Psychologist teams included Cognitive Behavioral Therapy (CBT), Dialectical Behavior Therapy (DBT), and Acceptance and Commitment Therapy (ACT). These evidence-based modalities were adapted to fit the specific socio-economic contexts of the patients in Australia Melbourne.</w:t>
      </w:r>
    </w:p>
    <w:bookmarkStart w:id="23" w:name="key-focus-the-role-of-the-psychologist"/>
    <w:p>
      <w:pPr>
        <w:pStyle w:val="Heading3"/>
      </w:pPr>
      <w:r>
        <w:t xml:space="preserve">Key Focus: The Role of the Psychologist</w:t>
      </w:r>
    </w:p>
    <w:p>
      <w:pPr>
        <w:pStyle w:val="FirstParagraph"/>
      </w:pPr>
      <w:r>
        <w:t xml:space="preserve">In this case study, it is vital to distinguish that a Psychologist provides non-medical therapeutic interventions. Unlike psychiatrists who may prescribe medication, the Psychologist in this context focused on behavioral change, emotional regulation strategies, and cognitive restructuring. This distinction was crucial for patients in Australia Melbourne who preferred to manage their conditions through therapy before considering pharmacological options.</w:t>
      </w:r>
    </w:p>
    <w:bookmarkEnd w:id="23"/>
    <w:bookmarkEnd w:id="24"/>
    <w:bookmarkStart w:id="25" w:name="implementation-process"/>
    <w:p>
      <w:pPr>
        <w:pStyle w:val="Heading2"/>
      </w:pPr>
      <w:r>
        <w:t xml:space="preserve">4. Implementation Process</w:t>
      </w:r>
    </w:p>
    <w:p>
      <w:pPr>
        <w:pStyle w:val="FirstParagraph"/>
      </w:pPr>
      <w:r>
        <w:t xml:space="preserve">The rollout of the program began with a comprehensive assessment of current patient demographics in selected suburbs across Australia Melbourne. Data indicated a high prevalence of work-related stress among young professionals and isolation-related depression among elderly residents in retirement communities.</w:t>
      </w:r>
    </w:p>
    <w:p>
      <w:pPr>
        <w:pStyle w:val="BodyText"/>
      </w:pPr>
      <w:r>
        <w:rPr>
          <w:bCs/>
          <w:b/>
        </w:rPr>
        <w:t xml:space="preserve">Phase 1: Recruitment and Training</w:t>
      </w:r>
      <w:r>
        <w:br/>
      </w:r>
      <w:r>
        <w:t xml:space="preserve">The team recruited ten registered Psychologist practitioners with specific expertise in anxiety, depression, and trauma. These professionals were selected based on their experience working within the Australian healthcare system and their ability to navigate Medicare rebates effectively.</w:t>
      </w:r>
    </w:p>
    <w:p>
      <w:pPr>
        <w:pStyle w:val="BodyText"/>
      </w:pPr>
      <w:r>
        <w:rPr>
          <w:bCs/>
          <w:b/>
        </w:rPr>
        <w:t xml:space="preserve">Phase 2: Community Outreach</w:t>
      </w:r>
      <w:r>
        <w:br/>
      </w:r>
      <w:r>
        <w:t xml:space="preserve">Partnerships were formed with local community centers in multicultural hubs of Australia Melbourne. Workshops on mental health literacy were conducted by Psychologist staff to reduce stigma and encourage help-seeking behavior. This step was critical in ensuring that the services offered were utilized by those who needed them most.</w:t>
      </w:r>
    </w:p>
    <w:p>
      <w:pPr>
        <w:pStyle w:val="BodyText"/>
      </w:pPr>
      <w:r>
        <w:rPr>
          <w:bCs/>
          <w:b/>
        </w:rPr>
        <w:t xml:space="preserve">Phase 3: Service Delivery</w:t>
      </w:r>
      <w:r>
        <w:br/>
      </w:r>
      <w:r>
        <w:t xml:space="preserve">Patients were triaged using standardized mental health screens. Those deemed suitable for outpatient care were matched with a Psychologist based on therapeutic style and cultural alignment. Regular case reviews were held to monitor progress and adjust treatment plans as necessary.</w:t>
      </w:r>
    </w:p>
    <w:bookmarkEnd w:id="25"/>
    <w:bookmarkStart w:id="26" w:name="results-and-outcomes"/>
    <w:p>
      <w:pPr>
        <w:pStyle w:val="Heading2"/>
      </w:pPr>
      <w:r>
        <w:t xml:space="preserve">5. Results and Outcomes</w:t>
      </w:r>
    </w:p>
    <w:p>
      <w:pPr>
        <w:pStyle w:val="FirstParagraph"/>
      </w:pPr>
      <w:r>
        <w:t xml:space="preserve">The results of the pilot program, evaluated over a twelve-month period, demonstrated significant improvements in patient outcomes across Australia Melbourne.</w:t>
      </w:r>
    </w:p>
    <w:p>
      <w:pPr>
        <w:numPr>
          <w:ilvl w:val="0"/>
          <w:numId w:val="1002"/>
        </w:numPr>
        <w:pStyle w:val="Compact"/>
      </w:pPr>
      <w:r>
        <w:rPr>
          <w:bCs/>
          <w:b/>
        </w:rPr>
        <w:t xml:space="preserve">Reduced Wait Times:</w:t>
      </w:r>
      <w:r>
        <w:t xml:space="preserve"> </w:t>
      </w:r>
      <w:r>
        <w:t xml:space="preserve">The average time from referral to first appointment with a Psychologist decreased from six weeks to less than four days for urgent cases.</w:t>
      </w:r>
    </w:p>
    <w:p>
      <w:pPr>
        <w:numPr>
          <w:ilvl w:val="0"/>
          <w:numId w:val="1002"/>
        </w:numPr>
        <w:pStyle w:val="Compact"/>
      </w:pPr>
      <w:r>
        <w:rPr>
          <w:bCs/>
          <w:b/>
        </w:rPr>
        <w:t xml:space="preserve">Patient Satisfaction:</w:t>
      </w:r>
      <w:r>
        <w:t xml:space="preserve"> </w:t>
      </w:r>
      <w:r>
        <w:t xml:space="preserve">Surveys indicated a 92% satisfaction rate among patients in Australia Melbourne. Participants reported feeling heard and understood, particularly noting the cultural sensitivity demonstrated by their Psychologist.</w:t>
      </w:r>
    </w:p>
    <w:p>
      <w:pPr>
        <w:numPr>
          <w:ilvl w:val="0"/>
          <w:numId w:val="1002"/>
        </w:numPr>
        <w:pStyle w:val="Compact"/>
      </w:pPr>
      <w:r>
        <w:rPr>
          <w:bCs/>
          <w:b/>
        </w:rPr>
        <w:t xml:space="preserve">Clinical Improvement:</w:t>
      </w:r>
      <w:r>
        <w:t xml:space="preserve"> </w:t>
      </w:r>
      <w:r>
        <w:t xml:space="preserve">Standardized measures such as the Kessler Psychological Distress Scale (K10) showed a significant reduction in distress scores for 78% of participants after eight sessions.</w:t>
      </w:r>
    </w:p>
    <w:p>
      <w:pPr>
        <w:numPr>
          <w:ilvl w:val="0"/>
          <w:numId w:val="1002"/>
        </w:numPr>
        <w:pStyle w:val="Compact"/>
      </w:pPr>
      <w:r>
        <w:rPr>
          <w:bCs/>
          <w:b/>
        </w:rPr>
        <w:t xml:space="preserve">Economic Impact:</w:t>
      </w:r>
      <w:r>
        <w:t xml:space="preserve"> </w:t>
      </w:r>
      <w:r>
        <w:t xml:space="preserve">By preventing the escalation of mild to moderate mental health issues into severe crises, the program reduced emergency department visits related to psychological distress by 15% in the participating catchment areas of Australia Melbourne.</w:t>
      </w:r>
    </w:p>
    <w:bookmarkEnd w:id="26"/>
    <w:bookmarkStart w:id="27" w:name="challenges-encountered"/>
    <w:p>
      <w:pPr>
        <w:pStyle w:val="Heading2"/>
      </w:pPr>
      <w:r>
        <w:t xml:space="preserve">6. Challenges Encountered</w:t>
      </w:r>
    </w:p>
    <w:p>
      <w:pPr>
        <w:pStyle w:val="FirstParagraph"/>
      </w:pPr>
      <w:r>
        <w:t xml:space="preserve">Despite the successes, several challenges were noted. The primary issue was workforce retention; there is a high demand for Psychologist services globally, leading to competitive recruitment pressures within Australia Melbourne. Additionally, while Medicare rebates help subsidize costs, out-of-pocket expenses remained a barrier for some low-income families in outer suburbs of Australia Melbourne.</w:t>
      </w:r>
    </w:p>
    <w:p>
      <w:pPr>
        <w:pStyle w:val="BodyText"/>
      </w:pPr>
      <w:r>
        <w:t xml:space="preserve">There were also logistical challenges related to tele-health adoption among elderly populations who were less technologically proficient. The program had to allocate additional resources to provide technical support and hybrid service models (combining face-to-face and virtual sessions) for these groups.</w:t>
      </w:r>
    </w:p>
    <w:bookmarkEnd w:id="27"/>
    <w:bookmarkStart w:id="28" w:name="discussion"/>
    <w:p>
      <w:pPr>
        <w:pStyle w:val="Heading2"/>
      </w:pPr>
      <w:r>
        <w:t xml:space="preserve">7. Discussion</w:t>
      </w:r>
    </w:p>
    <w:p>
      <w:pPr>
        <w:pStyle w:val="FirstParagraph"/>
      </w:pPr>
      <w:r>
        <w:t xml:space="preserve">This Case Study underscores the vital role that a dedicated Psychologist plays in the modern healthcare ecosystem of Australia Melbourne. The data suggests that when mental health services are accessible, culturally competent, and integrated with community support structures, patient outcomes improve dramatically.</w:t>
      </w:r>
    </w:p>
    <w:p>
      <w:pPr>
        <w:pStyle w:val="BodyText"/>
      </w:pPr>
      <w:r>
        <w:t xml:space="preserve">The success in Australia Melbourne serves as a model for other metropolitan areas in Australia. It highlights that investing in the Psychology sector is not just a clinical necessity but an economic imperative. By alleviating the burden on hospital emergency departments and improving workforce productivity through better mental health management, communities benefit significantly.</w:t>
      </w:r>
    </w:p>
    <w:bookmarkEnd w:id="28"/>
    <w:bookmarkStart w:id="29" w:name="recommendations"/>
    <w:p>
      <w:pPr>
        <w:pStyle w:val="Heading2"/>
      </w:pPr>
      <w:r>
        <w:t xml:space="preserve">8. Recommendations</w:t>
      </w:r>
    </w:p>
    <w:p>
      <w:pPr>
        <w:pStyle w:val="FirstParagraph"/>
      </w:pPr>
      <w:r>
        <w:t xml:space="preserve">Based on these findings, the following recommendations are proposed for policymakers and healthcare providers in Australia Melbourne:</w:t>
      </w:r>
    </w:p>
    <w:p>
      <w:pPr>
        <w:numPr>
          <w:ilvl w:val="0"/>
          <w:numId w:val="1003"/>
        </w:numPr>
        <w:pStyle w:val="Compact"/>
      </w:pPr>
      <w:r>
        <w:rPr>
          <w:bCs/>
          <w:b/>
        </w:rPr>
        <w:t xml:space="preserve">Increase Subsidies for Allied Health:</w:t>
      </w:r>
      <w:r>
        <w:t xml:space="preserve"> </w:t>
      </w:r>
      <w:r>
        <w:t xml:space="preserve">Lobby for higher Medicare rebates specifically for Psychologist sessions to reduce out-of-pocket costs and ensure equitable access across all socio-economic groups.</w:t>
      </w:r>
    </w:p>
    <w:p>
      <w:pPr>
        <w:numPr>
          <w:ilvl w:val="0"/>
          <w:numId w:val="1003"/>
        </w:numPr>
        <w:pStyle w:val="Compact"/>
      </w:pPr>
      <w:r>
        <w:rPr>
          <w:bCs/>
          <w:b/>
        </w:rPr>
        <w:t xml:space="preserve">Expand Workforce Initiatives:</w:t>
      </w:r>
      <w:r>
        <w:t xml:space="preserve"> </w:t>
      </w:r>
      <w:r>
        <w:t xml:space="preserve">Invest in training programs to increase the number of registered Psychologists graduating in Victoria, addressing the supply gap.</w:t>
      </w:r>
    </w:p>
    <w:p>
      <w:pPr>
        <w:numPr>
          <w:ilvl w:val="0"/>
          <w:numId w:val="1003"/>
        </w:numPr>
        <w:pStyle w:val="Compact"/>
      </w:pPr>
      <w:r>
        <w:rPr>
          <w:bCs/>
          <w:b/>
        </w:rPr>
        <w:t xml:space="preserve">Promote Integrated Care Models:</w:t>
      </w:r>
      <w:r>
        <w:t xml:space="preserve"> </w:t>
      </w:r>
      <w:r>
        <w:t xml:space="preserve">Continue developing partnerships between GPs, Psychologist practitioners, and community organizations to create seamless care pathways throughout Australia Melbourne.</w:t>
      </w:r>
    </w:p>
    <w:p>
      <w:pPr>
        <w:numPr>
          <w:ilvl w:val="0"/>
          <w:numId w:val="1003"/>
        </w:numPr>
        <w:pStyle w:val="Compact"/>
      </w:pPr>
      <w:r>
        <w:rPr>
          <w:bCs/>
          <w:b/>
        </w:rPr>
        <w:t xml:space="preserve">Digital Health Investment:</w:t>
      </w:r>
      <w:r>
        <w:t xml:space="preserve"> </w:t>
      </w:r>
      <w:r>
        <w:t xml:space="preserve">Support infrastructure upgrades for tele-health services, ensuring they are user-friendly for all age groups and culturally diverse populations.</w:t>
      </w:r>
    </w:p>
    <w:bookmarkEnd w:id="29"/>
    <w:bookmarkStart w:id="30" w:name="conclusion"/>
    <w:p>
      <w:pPr>
        <w:pStyle w:val="Heading2"/>
      </w:pPr>
      <w:r>
        <w:t xml:space="preserve">9. Conclusion</w:t>
      </w:r>
    </w:p>
    <w:p>
      <w:pPr>
        <w:pStyle w:val="FirstParagraph"/>
      </w:pPr>
      <w:r>
        <w:t xml:space="preserve">In conclusion, this Case Study illustrates that enhancing the availability and quality of Psychologist services is essential for maintaining public health in urban centers like Australia Melbourne. The integration of culturally sensitive, evidence-based psychological interventions has proven to be highly effective in managing the complex mental health landscape of the region. As demand continues to rise, sustained investment in Psychology resources will be key to ensuring that every resident of Australia Melbourne has access to the support they need to thrive.</w:t>
      </w:r>
    </w:p>
    <w:p>
      <w:pPr>
        <w:pStyle w:val="BodyText"/>
      </w:pPr>
      <w:r>
        <w:t xml:space="preserve">The collaboration between public and private sectors, combined with a patient-centered approach led by qualified Psychologist professionals, offers a replicable framework for improving mental health outcomes not only in Australia Melbourne but across the broader Australian healthcare system.</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Support Services in Australia Melbourne</dc:title>
  <dc:creator/>
  <dc:language>en</dc:language>
  <cp:keywords/>
  <dcterms:created xsi:type="dcterms:W3CDTF">2026-07-29T04:04:08Z</dcterms:created>
  <dcterms:modified xsi:type="dcterms:W3CDTF">2026-07-29T04:04:08Z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