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Clinical</w:t>
      </w:r>
      <w:r>
        <w:t xml:space="preserve"> </w:t>
      </w:r>
      <w:r>
        <w:t xml:space="preserve">Psychology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2" w:name="X7172ecbdc968de409e452d39e51ba35632faf02"/>
    <w:p>
      <w:pPr>
        <w:pStyle w:val="Heading1"/>
      </w:pPr>
      <w:r>
        <w:t xml:space="preserve">Case Study: The Evolution and Impact of the Psychologist in Colombia Bogotá</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Colombia Bogotá</w:t>
      </w:r>
    </w:p>
    <w:bookmarkStart w:id="20" w:name="executive-summary"/>
    <w:p>
      <w:pPr>
        <w:pStyle w:val="Heading2"/>
      </w:pPr>
      <w:r>
        <w:t xml:space="preserve">1. Executive Summary</w:t>
      </w:r>
    </w:p>
    <w:p>
      <w:pPr>
        <w:pStyle w:val="FirstParagraph"/>
      </w:pPr>
      <w:r>
        <w:t xml:space="preserve">This Case Study explores the critical role of the psychologist within the specific socio-economic and cultural context of Colombia Bogotá. As the capital and largest city in Colombia, Bogotá presents a unique paradox: it is a hub for economic opportunity, higher education, and modern healthcare infrastructure, yet it remains deeply affected by historical trauma associated with decades of internal conflict. This document analyzes how the profession of psychology has adapted to these challenges, focusing on service delivery models in high-density urban areas and the integration of traditional therapeutic practices with community-based interventions.</w:t>
      </w:r>
    </w:p>
    <w:bookmarkEnd w:id="20"/>
    <w:bookmarkStart w:id="21" w:name="background-and-contextual-analysis"/>
    <w:p>
      <w:pPr>
        <w:pStyle w:val="Heading2"/>
      </w:pPr>
      <w:r>
        <w:t xml:space="preserve">2. Background and Contextual Analysis</w:t>
      </w:r>
    </w:p>
    <w:p>
      <w:pPr>
        <w:pStyle w:val="FirstParagraph"/>
      </w:pPr>
      <w:r>
        <w:t xml:space="preserve">To understand the function of a psychologist in Colombia Bogotá, one must first contextualize the environment. Bogotá is not merely a geographic location; it is a complex ecosystem characterized by stark socioeconomic disparities. The city has transitioned from being an epicenter of violent conflict to a center of cultural and social resilience. However, the psychological footprint of this history remains significant.</w:t>
      </w:r>
    </w:p>
    <w:p>
      <w:pPr>
        <w:pStyle w:val="BodyText"/>
      </w:pPr>
      <w:r>
        <w:t xml:space="preserve">In recent years, there has been an exponential rise in demand for mental health services in Colombia Bogotá. This surge is driven by multiple factors:</w:t>
      </w:r>
    </w:p>
    <w:p>
      <w:pPr>
        <w:numPr>
          <w:ilvl w:val="0"/>
          <w:numId w:val="1001"/>
        </w:numPr>
        <w:pStyle w:val="Compact"/>
      </w:pPr>
      <w:r>
        <w:rPr>
          <w:bCs/>
          <w:b/>
        </w:rPr>
        <w:t xml:space="preserve">Migration Waves:</w:t>
      </w:r>
      <w:r>
        <w:t xml:space="preserve"> </w:t>
      </w:r>
      <w:r>
        <w:t xml:space="preserve">The influx of Venezuelan migrants into Colombia Bogotá has created new demographic pressures and psychological stressors related to integration, legal status, and trauma.</w:t>
      </w:r>
    </w:p>
    <w:p>
      <w:pPr>
        <w:numPr>
          <w:ilvl w:val="0"/>
          <w:numId w:val="1001"/>
        </w:numPr>
        <w:pStyle w:val="Compact"/>
      </w:pPr>
      <w:r>
        <w:rPr>
          <w:bCs/>
          <w:b/>
        </w:rPr>
        <w:t xml:space="preserve">Socio-Economic Stress:</w:t>
      </w:r>
      <w:r>
        <w:t xml:space="preserve"> </w:t>
      </w:r>
      <w:r>
        <w:t xml:space="preserve">High costs of living in the capital city contribute significantly to anxiety and depression among working-class populations.</w:t>
      </w:r>
    </w:p>
    <w:p>
      <w:pPr>
        <w:numPr>
          <w:ilvl w:val="0"/>
          <w:numId w:val="1001"/>
        </w:numPr>
        <w:pStyle w:val="Compact"/>
      </w:pPr>
      <w:r>
        <w:rPr>
          <w:bCs/>
          <w:b/>
        </w:rPr>
        <w:t xml:space="preserve">Awareness Campaigns:</w:t>
      </w:r>
      <w:r>
        <w:t xml:space="preserve"> </w:t>
      </w:r>
      <w:r>
        <w:t xml:space="preserve">Government initiatives in Colombia have increasingly recognized mental health as a public health priority, leading to greater destigmatization and accessibility of the psychologist as a professional resource.</w:t>
      </w:r>
    </w:p>
    <w:bookmarkEnd w:id="21"/>
    <w:bookmarkStart w:id="23" w:name="the-role-of-the-psychologist"/>
    <w:p>
      <w:pPr>
        <w:pStyle w:val="Heading2"/>
      </w:pPr>
      <w:r>
        <w:t xml:space="preserve">3. The Role of the Psychologist</w:t>
      </w:r>
    </w:p>
    <w:p>
      <w:pPr>
        <w:pStyle w:val="FirstParagraph"/>
      </w:pPr>
      <w:r>
        <w:t xml:space="preserve">In this specific context, the psychologist serves multiple roles that extend beyond traditional clinical therapy. The modern psychologist in Colombia Bogotá operates at the intersection of clinical practice, social advocacy, and community education.</w:t>
      </w:r>
    </w:p>
    <w:bookmarkStart w:id="22" w:name="core-responsibilities"/>
    <w:p>
      <w:pPr>
        <w:pStyle w:val="Heading3"/>
      </w:pPr>
      <w:r>
        <w:t xml:space="preserve">Core Responsibilities:</w:t>
      </w:r>
    </w:p>
    <w:p>
      <w:pPr>
        <w:numPr>
          <w:ilvl w:val="0"/>
          <w:numId w:val="1002"/>
        </w:numPr>
        <w:pStyle w:val="Compact"/>
      </w:pPr>
      <w:r>
        <w:rPr>
          <w:bCs/>
          <w:b/>
        </w:rPr>
        <w:t xml:space="preserve">Clinical Assessment and Intervention:</w:t>
      </w:r>
      <w:r>
        <w:t xml:space="preserve"> </w:t>
      </w:r>
      <w:r>
        <w:t xml:space="preserve">Diagnosing and treating common disorders such as anxiety, depression, PTSD (Post-Traumatic Stress Disorder), and substance abuse. Special attention is given to trauma-informed care due to the region's history.</w:t>
      </w:r>
    </w:p>
    <w:p>
      <w:pPr>
        <w:numPr>
          <w:ilvl w:val="0"/>
          <w:numId w:val="1002"/>
        </w:numPr>
        <w:pStyle w:val="Compact"/>
      </w:pPr>
      <w:r>
        <w:rPr>
          <w:bCs/>
          <w:b/>
        </w:rPr>
        <w:t xml:space="preserve">Psychosocial Support for Migrants:</w:t>
      </w:r>
      <w:r>
        <w:t xml:space="preserve"> </w:t>
      </w:r>
      <w:r>
        <w:t xml:space="preserve">Providing culturally sensitive counseling to help migrants navigate the psychological challenges of displacement and resettlement in Bogotá.</w:t>
      </w:r>
    </w:p>
    <w:p>
      <w:pPr>
        <w:numPr>
          <w:ilvl w:val="0"/>
          <w:numId w:val="1002"/>
        </w:numPr>
        <w:pStyle w:val="Compact"/>
      </w:pPr>
      <w:r>
        <w:rPr>
          <w:bCs/>
          <w:b/>
        </w:rPr>
        <w:t xml:space="preserve">School-Based Counseling:</w:t>
      </w:r>
      <w:r>
        <w:t xml:space="preserve"> </w:t>
      </w:r>
      <w:r>
        <w:t xml:space="preserve">Working within the educational systems of Bogotá to address bullying, academic pressure, and family disintegration issues among youth.</w:t>
      </w:r>
    </w:p>
    <w:p>
      <w:pPr>
        <w:numPr>
          <w:ilvl w:val="0"/>
          <w:numId w:val="1002"/>
        </w:numPr>
        <w:pStyle w:val="Compact"/>
      </w:pPr>
      <w:r>
        <w:rPr>
          <w:bCs/>
          <w:b/>
        </w:rPr>
        <w:t xml:space="preserve">Crisis Intervention:</w:t>
      </w:r>
      <w:r>
        <w:t xml:space="preserve"> </w:t>
      </w:r>
      <w:r>
        <w:t xml:space="preserve">Participating in emergency response teams during natural disasters or civil unrest events common in large urban centers.</w:t>
      </w:r>
    </w:p>
    <w:bookmarkEnd w:id="22"/>
    <w:bookmarkEnd w:id="23"/>
    <w:bookmarkStart w:id="28" w:name="case-scenario-elenas-journey"/>
    <w:p>
      <w:pPr>
        <w:pStyle w:val="Heading2"/>
      </w:pPr>
      <w:r>
        <w:t xml:space="preserve">4. Case Scenario: "Elena's Journey"</w:t>
      </w:r>
    </w:p>
    <w:p>
      <w:pPr>
        <w:pStyle w:val="FirstParagraph"/>
      </w:pPr>
      <w:r>
        <w:t xml:space="preserve">To illustrate the practical application of these concepts, we present a composite case study based on real-world scenarios observed in private and public clinics in Colombia Bogotá.</w:t>
      </w:r>
    </w:p>
    <w:bookmarkStart w:id="24" w:name="patient-profile"/>
    <w:p>
      <w:pPr>
        <w:pStyle w:val="Heading3"/>
      </w:pPr>
      <w:r>
        <w:rPr>
          <w:bCs/>
          <w:b/>
        </w:rPr>
        <w:t xml:space="preserve">Patient Profile:</w:t>
      </w:r>
    </w:p>
    <w:p>
      <w:pPr>
        <w:pStyle w:val="FirstParagraph"/>
      </w:pPr>
      <w:r>
        <w:t xml:space="preserve">Elena is a 34-year-old female, originally from Caracas but residing in the suba locality of Colombia Bogotá for three years. She works as a service industry employee and lives with her two children. Elena presents with symptoms of severe anxiety, insomnia, and feelings of isolation.</w:t>
      </w:r>
    </w:p>
    <w:bookmarkEnd w:id="24"/>
    <w:bookmarkStart w:id="25" w:name="the-challenge"/>
    <w:p>
      <w:pPr>
        <w:pStyle w:val="Heading3"/>
      </w:pPr>
      <w:r>
        <w:rPr>
          <w:bCs/>
          <w:b/>
        </w:rPr>
        <w:t xml:space="preserve">The Challenge:</w:t>
      </w:r>
    </w:p>
    <w:p>
      <w:pPr>
        <w:pStyle w:val="FirstParagraph"/>
      </w:pPr>
      <w:r>
        <w:t xml:space="preserve">Elena’s anxiety is rooted in the traumatic experience of fleeing her home country due to political instability and economic collapse. Upon arriving in Colombia Bogotá, she faced new stressors: language barriers (despite speaking Spanish, cultural nuances differed), exploitation by informal employers, and a lack of extended family support systems. The high cost of living in Bogotá added financial pressure that exacerbated her mental health decline.</w:t>
      </w:r>
    </w:p>
    <w:bookmarkEnd w:id="25"/>
    <w:bookmarkStart w:id="26" w:name="intervention-strategy"/>
    <w:p>
      <w:pPr>
        <w:pStyle w:val="Heading3"/>
      </w:pPr>
      <w:r>
        <w:rPr>
          <w:bCs/>
          <w:b/>
        </w:rPr>
        <w:t xml:space="preserve">Intervention Strategy:</w:t>
      </w:r>
    </w:p>
    <w:p>
      <w:pPr>
        <w:pStyle w:val="FirstParagraph"/>
      </w:pPr>
      <w:r>
        <w:t xml:space="preserve">The psychologist assigned to Elena’s case employed an integrative approach suitable for the Colombian context:</w:t>
      </w:r>
    </w:p>
    <w:p>
      <w:pPr>
        <w:numPr>
          <w:ilvl w:val="0"/>
          <w:numId w:val="1003"/>
        </w:numPr>
        <w:pStyle w:val="Compact"/>
      </w:pPr>
      <w:r>
        <w:rPr>
          <w:bCs/>
          <w:b/>
        </w:rPr>
        <w:t xml:space="preserve">Trauma-Informed Therapy:</w:t>
      </w:r>
      <w:r>
        <w:t xml:space="preserve"> </w:t>
      </w:r>
      <w:r>
        <w:t xml:space="preserve">The psychologist utilized Cognitive Behavioral Therapy (CBT) adapted for trauma recovery. This involved helping Elena identify and challenge negative thought patterns related to her displacement and current survival mode.</w:t>
      </w:r>
    </w:p>
    <w:p>
      <w:pPr>
        <w:numPr>
          <w:ilvl w:val="0"/>
          <w:numId w:val="1003"/>
        </w:numPr>
        <w:pStyle w:val="Compact"/>
      </w:pPr>
      <w:r>
        <w:rPr>
          <w:bCs/>
          <w:b/>
        </w:rPr>
        <w:t xml:space="preserve">Social Determinants of Health:</w:t>
      </w:r>
      <w:r>
        <w:t xml:space="preserve"> </w:t>
      </w:r>
      <w:r>
        <w:t xml:space="preserve">Recognizing that therapy alone was insufficient, the psychologist collaborated with social workers to connect Elena with local NGOs in Bogotá that provide job training and legal assistance. This holistic approach addressed the root causes of her stress.</w:t>
      </w:r>
    </w:p>
    <w:p>
      <w:pPr>
        <w:numPr>
          <w:ilvl w:val="0"/>
          <w:numId w:val="1003"/>
        </w:numPr>
        <w:pStyle w:val="Compact"/>
      </w:pPr>
      <w:r>
        <w:rPr>
          <w:bCs/>
          <w:b/>
        </w:rPr>
        <w:t xml:space="preserve">Community Integration:</w:t>
      </w:r>
      <w:r>
        <w:t xml:space="preserve"> </w:t>
      </w:r>
      <w:r>
        <w:t xml:space="preserve">The psychologist encouraged participation in local community groups within her locality. Building a new support network was crucial for reducing isolation, a common complaint among migrants in Colombia Bogotá.</w:t>
      </w:r>
    </w:p>
    <w:p>
      <w:pPr>
        <w:numPr>
          <w:ilvl w:val="0"/>
          <w:numId w:val="1003"/>
        </w:numPr>
        <w:pStyle w:val="Compact"/>
      </w:pPr>
      <w:r>
        <w:rPr>
          <w:bCs/>
          <w:b/>
        </w:rPr>
        <w:t xml:space="preserve">Cultural Competence:</w:t>
      </w:r>
      <w:r>
        <w:t xml:space="preserve"> </w:t>
      </w:r>
      <w:r>
        <w:t xml:space="preserve">The therapist acknowledged the specific cultural nuances of Venezuelan-Colombian interactions, validating Elena’s feelings of ambiguity and helping her navigate these complex social dynamics.</w:t>
      </w:r>
    </w:p>
    <w:bookmarkEnd w:id="26"/>
    <w:bookmarkStart w:id="27" w:name="outcome"/>
    <w:p>
      <w:pPr>
        <w:pStyle w:val="Heading3"/>
      </w:pPr>
      <w:r>
        <w:rPr>
          <w:bCs/>
          <w:b/>
        </w:rPr>
        <w:t xml:space="preserve">Outcome:</w:t>
      </w:r>
    </w:p>
    <w:p>
      <w:pPr>
        <w:pStyle w:val="FirstParagraph"/>
      </w:pPr>
      <w:r>
        <w:t xml:space="preserve">Six months into therapy, Elena reported a significant reduction in anxiety symptoms. She secured stable employment through the NGO referral, which restored her sense of agency and economic stability. Furthermore, she formed friendships with other women in her community group, creating a vital support system. This case highlights how the psychologist acts not just as a healer of individual minds but as a bridge to social integration.</w:t>
      </w:r>
    </w:p>
    <w:bookmarkEnd w:id="27"/>
    <w:bookmarkEnd w:id="28"/>
    <w:bookmarkStart w:id="29" w:name="X02c34ca58ec9d0487f7d5be11ee2c8206d91aa7"/>
    <w:p>
      <w:pPr>
        <w:pStyle w:val="Heading2"/>
      </w:pPr>
      <w:r>
        <w:t xml:space="preserve">5. Challenges Facing the Profession in Colombia Bogotá</w:t>
      </w:r>
    </w:p>
    <w:p>
      <w:pPr>
        <w:pStyle w:val="FirstParagraph"/>
      </w:pPr>
      <w:r>
        <w:t xml:space="preserve">Despite progress, the field faces significant hurdles:</w:t>
      </w:r>
    </w:p>
    <w:p>
      <w:pPr>
        <w:numPr>
          <w:ilvl w:val="0"/>
          <w:numId w:val="1004"/>
        </w:numPr>
        <w:pStyle w:val="Compact"/>
      </w:pPr>
      <w:r>
        <w:rPr>
          <w:bCs/>
          <w:b/>
        </w:rPr>
        <w:t xml:space="preserve">Economic Barriers:</w:t>
      </w:r>
      <w:r>
        <w:t xml:space="preserve"> </w:t>
      </w:r>
      <w:r>
        <w:t xml:space="preserve">Private psychological services in Colombia Bogotá can be expensive, often inaccessible to the lower-income populations who suffer disproportionately from stress and trauma. While public health insurance (EPS) covers some sessions, waitlists are extremely long.</w:t>
      </w:r>
    </w:p>
    <w:p>
      <w:pPr>
        <w:numPr>
          <w:ilvl w:val="0"/>
          <w:numId w:val="1004"/>
        </w:numPr>
        <w:pStyle w:val="Compact"/>
      </w:pPr>
      <w:r>
        <w:rPr>
          <w:bCs/>
          <w:b/>
        </w:rPr>
        <w:t xml:space="preserve">Stigma:</w:t>
      </w:r>
      <w:r>
        <w:t xml:space="preserve"> </w:t>
      </w:r>
      <w:r>
        <w:t xml:space="preserve">Although decreasing, stigma around mental health persists in certain conservative sectors of society. Many Colombians still prefer seeking help through religious channels rather than clinical psychology.</w:t>
      </w:r>
    </w:p>
    <w:p>
      <w:pPr>
        <w:numPr>
          <w:ilvl w:val="0"/>
          <w:numId w:val="1004"/>
        </w:numPr>
        <w:pStyle w:val="Compact"/>
      </w:pPr>
      <w:r>
        <w:rPr>
          <w:bCs/>
          <w:b/>
        </w:rPr>
        <w:t xml:space="preserve">Burnout among Professionals:</w:t>
      </w:r>
      <w:r>
        <w:t xml:space="preserve"> </w:t>
      </w:r>
      <w:r>
        <w:t xml:space="preserve">Psychologists working in public institutions and NGOs often experience secondary traumatic stress due to the high volume of complex cases involving violence and displacement.</w:t>
      </w:r>
    </w:p>
    <w:bookmarkEnd w:id="29"/>
    <w:bookmarkStart w:id="30" w:name="recommendations-for-future-practice"/>
    <w:p>
      <w:pPr>
        <w:pStyle w:val="Heading2"/>
      </w:pPr>
      <w:r>
        <w:t xml:space="preserve">6. Recommendations for Future Practice</w:t>
      </w:r>
    </w:p>
    <w:p>
      <w:pPr>
        <w:pStyle w:val="FirstParagraph"/>
      </w:pPr>
      <w:r>
        <w:t xml:space="preserve">To enhance the effectiveness of psychological services in Colombia Bogotá, several strategies are recommended:</w:t>
      </w:r>
    </w:p>
    <w:p>
      <w:pPr>
        <w:pStyle w:val="BodyText"/>
      </w:pPr>
      <w:r>
        <w:rPr>
          <w:bCs/>
          <w:b/>
        </w:rPr>
        <w:t xml:space="preserve">Suggestion 1: Telehealth Expansion</w:t>
      </w:r>
      <w:r>
        <w:br/>
      </w:r>
      <w:r>
        <w:t xml:space="preserve">Given the traffic congestion and size of Bogotá, expanding telehealth services can increase accessibility for patients in remote or high-traffic areas. This model has proven effective in maintaining continuity of care during pandemic-like situations.</w:t>
      </w:r>
    </w:p>
    <w:p>
      <w:pPr>
        <w:pStyle w:val="BodyText"/>
      </w:pPr>
      <w:r>
        <w:rPr>
          <w:bCs/>
          <w:b/>
        </w:rPr>
        <w:t xml:space="preserve">Suggestion 2: Public-Private Partnerships</w:t>
      </w:r>
      <w:r>
        <w:br/>
      </w:r>
      <w:r>
        <w:t xml:space="preserve">Collaborations between private practices and public health entities (EPS) can help reduce wait times and ensure that subsidies reach those who cannot afford private care. Governments in Colombia Bogotá should incentivize pro-bono hours for psychologists.</w:t>
      </w:r>
    </w:p>
    <w:p>
      <w:pPr>
        <w:pStyle w:val="BodyText"/>
      </w:pPr>
      <w:r>
        <w:rPr>
          <w:bCs/>
          <w:b/>
        </w:rPr>
        <w:t xml:space="preserve">Suggestion 3: Community-Based Mental Health Programs</w:t>
      </w:r>
      <w:r>
        <w:br/>
      </w:r>
      <w:r>
        <w:t xml:space="preserve">Shifting focus from purely individual therapy to community workshops and psychoeducation can prevent mental health issues before they become clinical. Schools, workplaces, and neighborhood councils in Colombia Bogotá should be hubs for psychological resilience training.</w:t>
      </w:r>
    </w:p>
    <w:bookmarkEnd w:id="30"/>
    <w:bookmarkStart w:id="31" w:name="conclusion"/>
    <w:p>
      <w:pPr>
        <w:pStyle w:val="Heading2"/>
      </w:pPr>
      <w:r>
        <w:t xml:space="preserve">7. Conclusion</w:t>
      </w:r>
    </w:p>
    <w:p>
      <w:pPr>
        <w:pStyle w:val="FirstParagraph"/>
      </w:pPr>
      <w:r>
        <w:t xml:space="preserve">The case study of the psychologist in Colombia Bogotá demonstrates that mental health care is deeply intertwined with social, economic, and historical factors. The profession is evolving from a purely clinical model to a holistic, community-oriented approach. By addressing the specific needs arising from migration, inequality, and historical trauma psychologists in this region play a pivotal role in fostering social cohesion and individual well-being.</w:t>
      </w:r>
    </w:p>
    <w:p>
      <w:pPr>
        <w:pStyle w:val="BodyText"/>
      </w:pPr>
      <w:r>
        <w:t xml:space="preserve">As Colombia Bogotá continues to grow as a modern metropolis, the demand for qualified psychologists will only increase. It is imperative that stakeholders—including government bodies, educational institutions, and private clinics—work together to ensure that mental health services are accessible, affordable, and culturally competent. The success of interventions like "Elena’s Journey" serves as a blueprint for how psychology can be a powerful tool for healing not just individuals, but the broader fabric of society in Colombia Bogotá.</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 educational and informational purposes. It outlines general trends and case scenarios relevant to the field of clinical psychology in urban Colombian settings. Individual cases may vary based on specific clinical presentations and institutional resources.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Clinical Psychology in the Urban Landscape of Colombia Bogotá</dc:title>
  <dc:creator/>
  <dc:language>en</dc:language>
  <cp:keywords/>
  <dcterms:created xsi:type="dcterms:W3CDTF">2026-07-29T10:12:05Z</dcterms:created>
  <dcterms:modified xsi:type="dcterms:W3CDTF">2026-07-29T10:12:05Z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