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Germany</w:t>
      </w:r>
      <w:r>
        <w:t xml:space="preserve"> </w:t>
      </w:r>
      <w:r>
        <w:t xml:space="preserve">Berlin</w:t>
      </w:r>
    </w:p>
    <w:bookmarkStart w:id="28" w:name="X179f66f4a069489f230bb18b9a23f2bad2184ce"/>
    <w:p>
      <w:pPr>
        <w:pStyle w:val="Heading1"/>
      </w:pPr>
      <w:r>
        <w:t xml:space="preserve">Clinical Case Study of a Psychologist in Germany Berlin</w:t>
      </w:r>
    </w:p>
    <w:bookmarkStart w:id="20" w:name="Xfb7924664c2d4703417ffc606474bfd8a6f1a5f"/>
    <w:p>
      <w:pPr>
        <w:pStyle w:val="Heading2"/>
      </w:pPr>
      <w:r>
        <w:t xml:space="preserve">Executive Summary and Contextual Framework</w:t>
      </w:r>
    </w:p>
    <w:p>
      <w:pPr>
        <w:pStyle w:val="FirstParagraph"/>
      </w:pPr>
      <w:r>
        <w:t xml:space="preserve">This document presents an extensive case study focusing on the professional trajectory, ethical challenges, and clinical methodologies of a licensed</w:t>
      </w:r>
      <w:r>
        <w:t xml:space="preserve"> </w:t>
      </w:r>
      <w:hyperlink w:anchor="def-psych">
        <w:r>
          <w:rPr>
            <w:rStyle w:val="Hyperlink"/>
            <w:bCs/>
            <w:b/>
          </w:rPr>
          <w:t xml:space="preserve">Psychologist</w:t>
        </w:r>
      </w:hyperlink>
      <w:r>
        <w:t xml:space="preserve"> </w:t>
      </w:r>
      <w:r>
        <w:t xml:space="preserve">operating within the highly regulated healthcare system of</w:t>
      </w:r>
      <w:r>
        <w:t xml:space="preserve"> </w:t>
      </w:r>
      <w:hyperlink w:anchor="def-germany-berlin">
        <w:r>
          <w:rPr>
            <w:rStyle w:val="Hyperlink"/>
            <w:bCs/>
            <w:b/>
          </w:rPr>
          <w:t xml:space="preserve">Germany Berlin</w:t>
        </w:r>
      </w:hyperlink>
      <w:r>
        <w:t xml:space="preserve">. The purpose of this analysis is to illuminate the intricate intersection between individual therapeutic practice and public health infrastructure. As a major cultural and economic hub,</w:t>
      </w:r>
      <w:r>
        <w:t xml:space="preserve"> </w:t>
      </w:r>
      <w:r>
        <w:rPr>
          <w:iCs/>
          <w:i/>
        </w:rPr>
        <w:t xml:space="preserve">Germany Berlin</w:t>
      </w:r>
      <w:r>
        <w:t xml:space="preserve"> </w:t>
      </w:r>
      <w:r>
        <w:t xml:space="preserve">presents unique demographic pressures, including high population density, diverse multicultural interactions, and rapid urban stressors. This study highlights how a modern clinical psychologist must navigate these specific local variables while adhering to strict national legal frameworks governing mental health in Germany.</w:t>
      </w:r>
    </w:p>
    <w:bookmarkEnd w:id="20"/>
    <w:bookmarkStart w:id="21" w:name="def-psych"/>
    <w:p>
      <w:pPr>
        <w:pStyle w:val="Heading2"/>
      </w:pPr>
      <w:r>
        <w:t xml:space="preserve">Profile of the Practitioner</w:t>
      </w:r>
    </w:p>
    <w:p>
      <w:pPr>
        <w:pStyle w:val="FirstParagraph"/>
      </w:pPr>
      <w:r>
        <w:t xml:space="preserve">The subject of this case study is Dr. Elena Weber, a specialized</w:t>
      </w:r>
      <w:r>
        <w:t xml:space="preserve"> </w:t>
      </w:r>
      <w:hyperlink w:anchor="def-psych">
        <w:r>
          <w:rPr>
            <w:rStyle w:val="Hyperlink"/>
            <w:bCs/>
            <w:b/>
          </w:rPr>
          <w:t xml:space="preserve">Psychologist</w:t>
        </w:r>
      </w:hyperlink>
      <w:r>
        <w:t xml:space="preserve"> </w:t>
      </w:r>
      <w:r>
        <w:t xml:space="preserve">with dual certification in Clinical Psychology and Psychotherapy. Dr. Weber completed her doctorate at the Humboldt University of Berlin, a prestigious institution deeply embedded in the academic heart of</w:t>
      </w:r>
      <w:r>
        <w:t xml:space="preserve"> </w:t>
      </w:r>
      <w:r>
        <w:rPr>
          <w:iCs/>
          <w:i/>
        </w:rPr>
        <w:t xml:space="preserve">Germany Berlin</w:t>
      </w:r>
      <w:r>
        <w:t xml:space="preserve">. Her practice is situated in the Mitte district, a central area known for its mix of historical significance and modern commercial activity.</w:t>
      </w:r>
      <w:r>
        <w:t xml:space="preserve"> </w:t>
      </w:r>
      <w:r>
        <w:t xml:space="preserve">Unlike general practitioners elsewhere, psychologists in Germany often operate within a hybrid model where they may work with private patients or serve as contracted providers for statutory health insurance funds (Gesetzliche Krankenkassen). Dr. Weber’s practice represents this duality, serving both insured citizens seeking coverage for anxiety disorders and expatriates paying out-of-pocket due to complex insurance negotiations.</w:t>
      </w:r>
    </w:p>
    <w:bookmarkEnd w:id="21"/>
    <w:bookmarkStart w:id="22" w:name="def-germany-berlin"/>
    <w:p>
      <w:pPr>
        <w:pStyle w:val="Heading2"/>
      </w:pPr>
      <w:r>
        <w:t xml:space="preserve">The Regulatory Landscape in Germany Berlin</w:t>
      </w:r>
    </w:p>
    <w:p>
      <w:pPr>
        <w:pStyle w:val="FirstParagraph"/>
      </w:pPr>
      <w:r>
        <w:t xml:space="preserve">A critical component of this case study is the understanding of the legal environment in</w:t>
      </w:r>
      <w:r>
        <w:t xml:space="preserve"> </w:t>
      </w:r>
      <w:hyperlink w:anchor="def-germany-berlin">
        <w:r>
          <w:rPr>
            <w:rStyle w:val="Hyperlink"/>
            <w:bCs/>
            <w:b/>
          </w:rPr>
          <w:t xml:space="preserve">Germany Berlin</w:t>
        </w:r>
      </w:hyperlink>
      <w:r>
        <w:t xml:space="preserve">. The practice of psychology here is governed by the Psychotherapeutengesetz (PsychoThG), which strictly defines who can legally provide psychotherapy. In</w:t>
      </w:r>
      <w:r>
        <w:t xml:space="preserve"> </w:t>
      </w:r>
      <w:r>
        <w:rPr>
          <w:iCs/>
          <w:i/>
        </w:rPr>
        <w:t xml:space="preserve">Germany Berlin</w:t>
      </w:r>
      <w:r>
        <w:t xml:space="preserve">, registration with the local Chamber of Psychologists (PsychologenKammer) is mandatory for clinical titles and reimbursement purposes.</w:t>
      </w:r>
      <w:r>
        <w:t xml:space="preserve"> </w:t>
      </w:r>
      <w:r>
        <w:t xml:space="preserve">This regulatory framework ensures that all therapeutic interventions meet rigorous scientific standards. However, it also creates significant barriers to entry for foreign-trained professionals and imposes strict documentation requirements. For Dr. Weber, compliance involves maintaining detailed patient records that satisfy both medical privacy laws (DSGVO/GDPR) and insurance audit protocols unique to the Berlin health authority system.</w:t>
      </w:r>
    </w:p>
    <w:bookmarkEnd w:id="22"/>
    <w:bookmarkStart w:id="23" w:name="clinical-case-presentation"/>
    <w:p>
      <w:pPr>
        <w:pStyle w:val="Heading2"/>
      </w:pPr>
      <w:r>
        <w:t xml:space="preserve">Clinical Case Presentation</w:t>
      </w:r>
    </w:p>
    <w:p>
      <w:pPr>
        <w:pStyle w:val="FirstParagraph"/>
      </w:pPr>
      <w:r>
        <w:t xml:space="preserve">To illustrate the practical application of psychological services in this context, we examine a representative case involving "Mr. K," a 34-year-old software engineer recently relocated to</w:t>
      </w:r>
      <w:r>
        <w:t xml:space="preserve"> </w:t>
      </w:r>
      <w:r>
        <w:rPr>
          <w:iCs/>
          <w:i/>
        </w:rPr>
        <w:t xml:space="preserve">Germany Berlin</w:t>
      </w:r>
      <w:r>
        <w:t xml:space="preserve">. Mr. K presented with symptoms of acute adjustment disorder mixed with social anxiety and depressive episodes following his move from rural Bavaria to the bustling capital.</w:t>
      </w:r>
    </w:p>
    <w:p>
      <w:pPr>
        <w:pStyle w:val="BodyText"/>
      </w:pPr>
      <w:r>
        <w:t xml:space="preserve">The primary stressors for Mr. K included:</w:t>
      </w:r>
      <w:r>
        <w:t xml:space="preserve"> </w:t>
      </w:r>
      <w:r>
        <w:t xml:space="preserve">1. Housing instability common in the competitive</w:t>
      </w:r>
      <w:r>
        <w:t xml:space="preserve"> </w:t>
      </w:r>
      <w:hyperlink w:anchor="def-germany-berlin">
        <w:r>
          <w:rPr>
            <w:rStyle w:val="Hyperlink"/>
            <w:bCs/>
            <w:b/>
          </w:rPr>
          <w:t xml:space="preserve">Germany Berlin</w:t>
        </w:r>
      </w:hyperlink>
      <w:r>
        <w:t xml:space="preserve"> </w:t>
      </w:r>
      <w:r>
        <w:t xml:space="preserve">rental market.</w:t>
      </w:r>
      <w:r>
        <w:t xml:space="preserve"> </w:t>
      </w:r>
      <w:r>
        <w:t xml:space="preserve">2. Professional isolation despite working in a collaborative tech hub.</w:t>
      </w:r>
    </w:p>
    <w:p>
      <w:pPr>
        <w:pStyle w:val="BodyText"/>
      </w:pPr>
      <w:r>
        <w:t xml:space="preserve">3. Cultural friction experienced by internal migrants navigating Berlin’s distinct subcultural norms.</w:t>
      </w:r>
    </w:p>
    <w:bookmarkEnd w:id="23"/>
    <w:bookmarkStart w:id="24" w:name="def-psych"/>
    <w:p>
      <w:pPr>
        <w:pStyle w:val="Heading2"/>
      </w:pPr>
      <w:r>
        <w:t xml:space="preserve">Therapeutic Intervention Strategy</w:t>
      </w:r>
    </w:p>
    <w:p>
      <w:pPr>
        <w:pStyle w:val="FirstParagraph"/>
      </w:pPr>
      <w:r>
        <w:t xml:space="preserve">As the designated</w:t>
      </w:r>
      <w:r>
        <w:t xml:space="preserve"> </w:t>
      </w:r>
      <w:hyperlink w:anchor="def-psych">
        <w:r>
          <w:rPr>
            <w:rStyle w:val="Hyperlink"/>
            <w:bCs/>
            <w:b/>
          </w:rPr>
          <w:t xml:space="preserve">Psychologist</w:t>
        </w:r>
      </w:hyperlink>
      <w:r>
        <w:t xml:space="preserve">, Dr. Weber employed a cognitive-behavioral therapy (CBT) framework adapted to the specific cultural context of her patient. The initial phase focused on psychoeducation regarding anxiety mechanisms, explaining how physiological arousal interacts with catastrophic thinking patterns.</w:t>
      </w:r>
    </w:p>
    <w:p>
      <w:pPr>
        <w:pStyle w:val="BodyText"/>
      </w:pPr>
      <w:r>
        <w:t xml:space="preserve">A significant portion of the treatment addressed "Berlin-specific" social challenges. Unlike other German regions, Berlin values directness and informal social structures, which can be alienating for those accustomed to more traditional hierarchies. Dr. Weber utilized role-playing exercises within the therapy room to simulate interactions in co-working spaces and public transport systems—hallmarks of life in</w:t>
      </w:r>
      <w:r>
        <w:t xml:space="preserve"> </w:t>
      </w:r>
      <w:hyperlink w:anchor="def-germany-berlin">
        <w:r>
          <w:rPr>
            <w:rStyle w:val="Hyperlink"/>
            <w:bCs/>
            <w:b/>
          </w:rPr>
          <w:t xml:space="preserve">Germany Berlin</w:t>
        </w:r>
      </w:hyperlink>
      <w:r>
        <w:t xml:space="preserve">.</w:t>
      </w:r>
    </w:p>
    <w:p>
      <w:pPr>
        <w:pStyle w:val="BodyText"/>
      </w:pPr>
      <w:r>
        <w:t xml:space="preserve">Multidisciplinary collaboration was also key. Recognizing that social determinants of health heavily influence mental well-being, Dr. Weber coordinated with a local social worker who specializes in housing allocation for young professionals in</w:t>
      </w:r>
      <w:r>
        <w:t xml:space="preserve"> </w:t>
      </w:r>
      <w:r>
        <w:rPr>
          <w:iCs/>
          <w:i/>
        </w:rPr>
        <w:t xml:space="preserve">Germany Berlin</w:t>
      </w:r>
      <w:r>
        <w:t xml:space="preserve">. This holistic approach acknowledges that psychological stability cannot be achieved without addressing environmental stressors.</w:t>
      </w:r>
    </w:p>
    <w:bookmarkEnd w:id="24"/>
    <w:bookmarkStart w:id="25" w:name="ethical-and-cultural-considerations"/>
    <w:p>
      <w:pPr>
        <w:pStyle w:val="Heading2"/>
      </w:pPr>
      <w:r>
        <w:t xml:space="preserve">Ethical and Cultural Considerations</w:t>
      </w:r>
    </w:p>
    <w:p>
      <w:pPr>
        <w:pStyle w:val="FirstParagraph"/>
      </w:pPr>
      <w:r>
        <w:t xml:space="preserve">Operating as a</w:t>
      </w:r>
      <w:r>
        <w:t xml:space="preserve"> </w:t>
      </w:r>
      <w:hyperlink w:anchor="def-psych">
        <w:r>
          <w:rPr>
            <w:rStyle w:val="Hyperlink"/>
            <w:bCs/>
            <w:b/>
          </w:rPr>
          <w:t xml:space="preserve">Psychologist</w:t>
        </w:r>
      </w:hyperlink>
      <w:r>
        <w:t xml:space="preserve"> </w:t>
      </w:r>
      <w:r>
        <w:t xml:space="preserve">in</w:t>
      </w:r>
    </w:p>
    <w:p>
      <w:pPr>
        <w:pStyle w:val="BodyText"/>
      </w:pPr>
      <w:r>
        <w:t xml:space="preserve">Germany Berlin requires navigating complex ethical landscapes regarding data privacy. The General Data Protection Regulation (GDPR) is enforced strictly within the city’s digital infrastructure. Dr. Weber utilizes encrypted platforms for teletherapy sessions, a common practice in post-pandemic</w:t>
      </w:r>
      <w:r>
        <w:t xml:space="preserve"> </w:t>
      </w:r>
      <w:r>
        <w:rPr>
          <w:iCs/>
          <w:i/>
        </w:rPr>
        <w:t xml:space="preserve">Germany Berlin</w:t>
      </w:r>
      <w:r>
        <w:t xml:space="preserve">, ensuring that patient data remains secure across borders.</w:t>
      </w:r>
    </w:p>
    <w:p>
      <w:pPr>
        <w:pStyle w:val="BodyText"/>
      </w:pPr>
      <w:r>
        <w:t xml:space="preserve">Cultural competence was another vital aspect of this case study. While Mr. K was not an immigrant, the therapist’s role involved bridging cultural gaps between Bavarian and Berliner identities within Germany itself. This intra-national cultural nuance highlights the diversity present even within</w:t>
      </w:r>
      <w:r>
        <w:t xml:space="preserve"> </w:t>
      </w:r>
      <w:hyperlink w:anchor="def-germany-berlin">
        <w:r>
          <w:rPr>
            <w:rStyle w:val="Hyperlink"/>
            <w:bCs/>
            <w:b/>
          </w:rPr>
          <w:t xml:space="preserve">Germany Berlin</w:t>
        </w:r>
      </w:hyperlink>
      <w:r>
        <w:t xml:space="preserve">’s social fabric.</w:t>
      </w:r>
    </w:p>
    <w:bookmarkEnd w:id="25"/>
    <w:bookmarkStart w:id="26" w:name="outcomes-and-long-term-prognosis"/>
    <w:p>
      <w:pPr>
        <w:pStyle w:val="Heading2"/>
      </w:pPr>
      <w:r>
        <w:t xml:space="preserve">Outcomes and Long-term Prognosis</w:t>
      </w:r>
    </w:p>
    <w:p>
      <w:pPr>
        <w:pStyle w:val="FirstParagraph"/>
      </w:pPr>
      <w:r>
        <w:t xml:space="preserve">After six months of weekly therapy, Mr. K reported a significant reduction in anxiety symptoms and improved social integration. He secured stable housing through the recommended channels and joined local community groups. Follow-up assessments conducted three months post-treatment indicated sustained improvement.</w:t>
      </w:r>
    </w:p>
    <w:p>
      <w:pPr>
        <w:pStyle w:val="BodyText"/>
      </w:pPr>
      <w:r>
        <w:t xml:space="preserve">This success underscores the efficacy of localized psychological interventions. By tailoring standard CBT techniques to address the specific realities of living in</w:t>
      </w:r>
      <w:r>
        <w:t xml:space="preserve"> </w:t>
      </w:r>
      <w:hyperlink w:anchor="def-germany-berlin">
        <w:r>
          <w:rPr>
            <w:rStyle w:val="Hyperlink"/>
            <w:bCs/>
            <w:b/>
          </w:rPr>
          <w:t xml:space="preserve">Germany Berlin</w:t>
        </w:r>
      </w:hyperlink>
      <w:r>
        <w:t xml:space="preserve">, and adhering to high professional standards expected of a certified</w:t>
      </w:r>
      <w:r>
        <w:t xml:space="preserve"> </w:t>
      </w:r>
      <w:hyperlink w:anchor="def-psych">
        <w:r>
          <w:rPr>
            <w:rStyle w:val="Hyperlink"/>
            <w:bCs/>
            <w:b/>
          </w:rPr>
          <w:t xml:space="preserve">Psychologist</w:t>
        </w:r>
      </w:hyperlink>
      <w:r>
        <w:t xml:space="preserve">, positive clinical outcomes are achievable.</w:t>
      </w:r>
    </w:p>
    <w:bookmarkEnd w:id="26"/>
    <w:bookmarkStart w:id="27" w:name="conclusion"/>
    <w:p>
      <w:pPr>
        <w:pStyle w:val="Heading2"/>
      </w:pPr>
      <w:r>
        <w:t xml:space="preserve">Conclusion</w:t>
      </w:r>
    </w:p>
    <w:p>
      <w:pPr>
        <w:pStyle w:val="FirstParagraph"/>
      </w:pPr>
      <w:r>
        <w:t xml:space="preserve">This case study demonstrates that effective psychological practice is not merely about applying universal therapeutic principles but also involves deep contextual understanding. For any professional aiming to serve as a</w:t>
      </w:r>
      <w:r>
        <w:t xml:space="preserve"> </w:t>
      </w:r>
      <w:hyperlink w:anchor="def-psych">
        <w:r>
          <w:rPr>
            <w:rStyle w:val="Hyperlink"/>
            <w:bCs/>
            <w:b/>
          </w:rPr>
          <w:t xml:space="preserve">Psychologist</w:t>
        </w:r>
      </w:hyperlink>
      <w:r>
        <w:t xml:space="preserve">, the environment of</w:t>
      </w:r>
      <w:r>
        <w:t xml:space="preserve"> </w:t>
      </w:r>
      <w:hyperlink w:anchor="def-germany-berlin">
        <w:r>
          <w:rPr>
            <w:rStyle w:val="Hyperlink"/>
            <w:bCs/>
            <w:b/>
          </w:rPr>
          <w:t xml:space="preserve">Germany Berlin</w:t>
        </w:r>
      </w:hyperlink>
      <w:r>
        <w:t xml:space="preserve"> </w:t>
      </w:r>
      <w:r>
        <w:t xml:space="preserve">demands rigorous adherence to legal standards, cultural sensitivity, and innovative problem-solving. The interplay between individual mental health needs and the unique urban dynamics of this German capital creates a challenging yet rewarding field for clinical practitioners.</w:t>
      </w:r>
    </w:p>
    <w:p>
      <w:pPr>
        <w:pStyle w:val="BodyText"/>
      </w:pPr>
      <w:r>
        <w:t xml:space="preserve">The insights derived from this analysis serve as a model for future case studies in urban psychology, emphasizing the necessity of adapting therapeutic strategies to fit the socioeconomic and regulatory realities of</w:t>
      </w:r>
      <w:r>
        <w:t xml:space="preserve"> </w:t>
      </w:r>
      <w:hyperlink w:anchor="def-germany-berlin">
        <w:r>
          <w:rPr>
            <w:rStyle w:val="Hyperlink"/>
            <w:bCs/>
            <w:b/>
          </w:rPr>
          <w:t xml:space="preserve">Germany Berlin</w:t>
        </w:r>
      </w:hyperlink>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Clinical Psychology Practice in Germany Berlin</dc:title>
  <dc:creator/>
  <dc:language>en</dc:language>
  <cp:keywords/>
  <dcterms:created xsi:type="dcterms:W3CDTF">2026-07-29T12:50:29Z</dcterms:created>
  <dcterms:modified xsi:type="dcterms:W3CDTF">2026-07-29T12:50:29Z</dcterms:modified>
</cp:coreProperties>
</file>

<file path=docProps/custom.xml><?xml version="1.0" encoding="utf-8"?>
<Properties xmlns="http://schemas.openxmlformats.org/officeDocument/2006/custom-properties" xmlns:vt="http://schemas.openxmlformats.org/officeDocument/2006/docPropsVTypes"/>
</file>