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Germany</w:t>
      </w:r>
      <w:r>
        <w:t xml:space="preserve"> </w:t>
      </w:r>
      <w:r>
        <w:t xml:space="preserve">Munich</w:t>
      </w:r>
    </w:p>
    <w:bookmarkStart w:id="28" w:name="X3c333f62c559793f43fe36761784a32a5e6661f"/>
    <w:p>
      <w:pPr>
        <w:pStyle w:val="Heading1"/>
      </w:pPr>
      <w:r>
        <w:t xml:space="preserve">Case Study: The Role and Practice of a Psychologist in Germany Munich</w:t>
      </w:r>
    </w:p>
    <w:bookmarkStart w:id="20" w:name="abstract"/>
    <w:p>
      <w:pPr>
        <w:pStyle w:val="Heading2"/>
      </w:pPr>
      <w:r>
        <w:t xml:space="preserve">Abstract</w:t>
      </w:r>
    </w:p>
    <w:p>
      <w:pPr>
        <w:pStyle w:val="FirstParagraph"/>
      </w:pPr>
      <w:r>
        <w:t xml:space="preserve">The following case study provides an in-depth analysis of the professional landscape, ethical standards, and clinical approaches utilized by a Psychologist operating within the unique cultural and regulatory environment of Germany Munich. By examining the specific intersection of high-pressure urban living, strict German healthcare regulations, and multicultural patient demographics in Munich this document highlights the complexities inherent to modern psychological practice. This study aims to elucidate how a qualified Psychologist navigates these challenges while maintaining therapeutic efficacy and adhering to the rigorous standards mandated by German law.</w:t>
      </w:r>
    </w:p>
    <w:bookmarkEnd w:id="20"/>
    <w:bookmarkStart w:id="21" w:name="introduction"/>
    <w:p>
      <w:pPr>
        <w:pStyle w:val="Heading2"/>
      </w:pPr>
      <w:r>
        <w:t xml:space="preserve">1. Introduction</w:t>
      </w:r>
    </w:p>
    <w:p>
      <w:pPr>
        <w:pStyle w:val="FirstParagraph"/>
      </w:pPr>
      <w:r>
        <w:t xml:space="preserve">Munich, as one of Germany's most economically vibrant cities, presents a distinct set of psychological stressors for its residents. From high cost-of-living pressures to intense professional competition in sectors such as technology finance and automotive engineering the mental health needs of the populace are both complex and diverse. Within this context, the role of a Psychologist extends far beyond traditional counseling; it requires a nuanced understanding of local healthcare structures insurance protocols particularly those governed by statutory health insurance Kassen and cultural expectations regarding mental well-being. This case study explores how a dedicated Psychologist in Germany Munich integrates these elements into their daily practice.</w:t>
      </w:r>
    </w:p>
    <w:bookmarkEnd w:id="21"/>
    <w:bookmarkStart w:id="22" w:name="Xf7d0529ba4ae4f2336836af64656a945089d05b"/>
    <w:p>
      <w:pPr>
        <w:pStyle w:val="Heading2"/>
      </w:pPr>
      <w:r>
        <w:t xml:space="preserve">2. Professional Landscape and Regulatory Framework</w:t>
      </w:r>
    </w:p>
    <w:p>
      <w:pPr>
        <w:pStyle w:val="FirstParagraph"/>
      </w:pPr>
      <w:r>
        <w:t xml:space="preserve">In Germany the title of Psychologist is not unregulated however; the path to becoming a recognized specialist is stringent. A Psychologist working in Munich must typically hold either a state-certified clinical psychologist license or a medical degree specializing in psychotherapy. The case study focuses on "Dr. Elena Weber" (pseudonym), a licensed Clinical Psychologist with over fifteen years of experience operating in the heart of Munich.</w:t>
      </w:r>
    </w:p>
    <w:p>
      <w:pPr>
        <w:pStyle w:val="BodyText"/>
      </w:pPr>
      <w:r>
        <w:t xml:space="preserve">Unlike some other countries, the German healthcare system requires that therapy for statutory insurance patients be provided by individuals registered with the Kassenärztliche Vereinigung Bavaria. This registry ensures that only those who have completed specific training hours and passed rigorous exams can offer reimbursable treatment. Consequently, Dr. Weber must constantly adhere to documentation standards that are far more detailed than those in private-only markets elsewhere in Europe. Every session note must justify medical necessity ensuring compliance with data protection laws such as the General Data Protection Regulation GDPR which is strictly enforced across Germany.</w:t>
      </w:r>
    </w:p>
    <w:bookmarkEnd w:id="22"/>
    <w:bookmarkStart w:id="23" w:name="Xfb3e2e30760200f1962128cd1c04739950d8740"/>
    <w:p>
      <w:pPr>
        <w:pStyle w:val="Heading2"/>
      </w:pPr>
      <w:r>
        <w:t xml:space="preserve">3. The Munich Context: Cultural and Socio-Economic Factors</w:t>
      </w:r>
    </w:p>
    <w:p>
      <w:pPr>
        <w:pStyle w:val="FirstParagraph"/>
      </w:pPr>
      <w:r>
        <w:t xml:space="preserve">Munich’s unique demographic makeup significantly influences therapeutic interactions. The city hosts a large expatriate community alongside long-standing local Bavarian populations. This duality creates a multicultural dynamic where language barriers cultural stigmas surrounding mental health vary widely. For instance traditional Bavarian values may emphasize stoicism and self-reliance potentially discouraging individuals from seeking help initially. Conversely, international professionals in Munich may be more open to discussing psychological distress but face isolation due to being far from their home support networks.</w:t>
      </w:r>
    </w:p>
    <w:p>
      <w:pPr>
        <w:pStyle w:val="BodyText"/>
      </w:pPr>
      <w:r>
        <w:t xml:space="preserve">Dr. Weber’s practice reflects this diversity. A significant portion of her caseload consists of expats working for multinational corporations headquartered in Munich. These clients often suffer from high-functioning anxiety burnout and cross-cultural adjustment disorders. The challenge for the Psychologist lies not only in treating symptoms but also in navigating the bureaucratic maze that accompanies relocation and employment stress in one of Europe’s most expensive cities.</w:t>
      </w:r>
    </w:p>
    <w:bookmarkEnd w:id="23"/>
    <w:bookmarkStart w:id="24" w:name="X1fbbf47fff6d1e46bb93a54c0e9d6d3f48aa88f"/>
    <w:p>
      <w:pPr>
        <w:pStyle w:val="Heading2"/>
      </w:pPr>
      <w:r>
        <w:t xml:space="preserve">4. Clinical Approach: Integrating Evidence-Based Practices</w:t>
      </w:r>
    </w:p>
    <w:p>
      <w:pPr>
        <w:pStyle w:val="FirstParagraph"/>
      </w:pPr>
      <w:r>
        <w:t xml:space="preserve">The core of Dr. Weber’s methodology is rooted in Cognitive Behavioral Therapy CBT which is widely supported by German medical guidelines for treating anxiety and depression. However the adaptation of CBT to the Munich context requires flexibility. For example when addressing occupational burnout a common complaint among Munich professionals the Psychologist integrates elements of mindfulness derived from both Western psychology and local wellness trends that are highly popular in Bavaria.</w:t>
      </w:r>
    </w:p>
    <w:p>
      <w:pPr>
        <w:pStyle w:val="BodyText"/>
      </w:pPr>
      <w:r>
        <w:t xml:space="preserve">Furthermore due to the high prevalence of second-language speakers in Munich Dr. Weber often conducts sessions in English German or occasionally Spanish depending on the client’s linguistic proficiency. This multilingual capability is crucial for building rapport and ensuring accurate communication of complex emotional states it demonstrates how a Psychologist must adapt their toolkit to serve the specific needs of a globalized urban center.</w:t>
      </w:r>
    </w:p>
    <w:bookmarkEnd w:id="24"/>
    <w:bookmarkStart w:id="25" w:name="X53d39ee4fcae7b306cd54c98b15b474cb83728c"/>
    <w:p>
      <w:pPr>
        <w:pStyle w:val="Heading2"/>
      </w:pPr>
      <w:r>
        <w:t xml:space="preserve">5. Ethical Considerations and Confidentiality</w:t>
      </w:r>
    </w:p>
    <w:p>
      <w:pPr>
        <w:pStyle w:val="FirstParagraph"/>
      </w:pPr>
      <w:r>
        <w:t xml:space="preserve">Ethical practice in Germany Munich involves navigating strict confidentiality laws alongside mandatory reporting requirements. While patient privacy is paramount under GDPR there are exceptions where a Psychologist must intervene if there is an imminent risk of harm to self or others. In recent years the pressure on mental health services in major German cities has increased leading to longer waiting times for therapy slots. Dr. Weber faced ethical dilemmas regarding triage when dealing with crisis cases that exceeded her immediate capacity.</w:t>
      </w:r>
    </w:p>
    <w:p>
      <w:pPr>
        <w:pStyle w:val="BodyText"/>
      </w:pPr>
      <w:r>
        <w:t xml:space="preserve">Her approach involved establishing clear referral networks within Munich’s broader healthcare community including psychiatrists emergency services and specialized support groups for expats. This collaborative care model ensures continuity of treatment while respecting legal boundaries it underscores the responsibility of a Psychologist to maintain professional integrity even under systemic pressure.</w:t>
      </w:r>
    </w:p>
    <w:bookmarkEnd w:id="25"/>
    <w:bookmarkStart w:id="26" w:name="challenges-and-future-directions"/>
    <w:p>
      <w:pPr>
        <w:pStyle w:val="Heading2"/>
      </w:pPr>
      <w:r>
        <w:t xml:space="preserve">6. Challenges and Future Directions</w:t>
      </w:r>
    </w:p>
    <w:p>
      <w:pPr>
        <w:pStyle w:val="FirstParagraph"/>
      </w:pPr>
      <w:r>
        <w:t xml:space="preserve">The future for a Psychologist in Germany Munich involves addressing several emerging challenges: increasing digitalization teletherapy regulations post-pandemic mental health needs and the growing recognition of diverse gender identities within therapeutic settings. The German government has recently expanded access to online therapy which requires Psychologists like Dr. Weber to acquire new technical skills while maintaining therapeutic effectiveness.</w:t>
      </w:r>
    </w:p>
    <w:p>
      <w:pPr>
        <w:pStyle w:val="BodyText"/>
      </w:pPr>
      <w:r>
        <w:t xml:space="preserve">Additionally there is a push for greater cultural competency in training programs across Germany Munich specifically seeks to bridge the gap between traditional Bavarian approaches and modern inclusive practices. As mental health awareness grows so too does the demand for accessible care driving innovation in how services are delivered.</w:t>
      </w:r>
    </w:p>
    <w:bookmarkEnd w:id="26"/>
    <w:bookmarkStart w:id="27" w:name="conclusion"/>
    <w:p>
      <w:pPr>
        <w:pStyle w:val="Heading2"/>
      </w:pPr>
      <w:r>
        <w:t xml:space="preserve">7. Conclusion</w:t>
      </w:r>
    </w:p>
    <w:p>
      <w:pPr>
        <w:pStyle w:val="FirstParagraph"/>
      </w:pPr>
      <w:r>
        <w:t xml:space="preserve">This case study illustrates that being a Psychologist in Germany Munich is a multifaceted profession requiring clinical excellence administrative diligence and deep cultural sensitivity. It highlights how local factors such as healthcare regulation socioeconomic dynamics and multicultural demographics shape therapeutic outcomes. By adhering to rigorous ethical standards and adapting evidence-based practices to the unique context of Munich practitioners can effectively support individuals navigating the complexities of modern urban life in Germany.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Practice of a Psychologist in Germany Munich</dc:title>
  <dc:creator/>
  <dc:language>en</dc:language>
  <cp:keywords/>
  <dcterms:created xsi:type="dcterms:W3CDTF">2026-07-29T10:59:30Z</dcterms:created>
  <dcterms:modified xsi:type="dcterms:W3CDTF">2026-07-29T10:59:30Z</dcterms:modified>
</cp:coreProperties>
</file>

<file path=docProps/custom.xml><?xml version="1.0" encoding="utf-8"?>
<Properties xmlns="http://schemas.openxmlformats.org/officeDocument/2006/custom-properties" xmlns:vt="http://schemas.openxmlformats.org/officeDocument/2006/docPropsVTypes"/>
</file>