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Psychological</w:t>
      </w:r>
      <w:r>
        <w:t xml:space="preserve"> </w:t>
      </w:r>
      <w:r>
        <w:t xml:space="preserve">Intervention</w:t>
      </w:r>
      <w:r>
        <w:t xml:space="preserve"> </w:t>
      </w:r>
      <w:r>
        <w:t xml:space="preserve">in</w:t>
      </w:r>
      <w:r>
        <w:t xml:space="preserve"> </w:t>
      </w:r>
      <w:r>
        <w:t xml:space="preserve">Iraq</w:t>
      </w:r>
      <w:r>
        <w:t xml:space="preserve"> </w:t>
      </w:r>
      <w:r>
        <w:t xml:space="preserve">Baghdad</w:t>
      </w:r>
    </w:p>
    <w:bookmarkStart w:id="31" w:name="X0df4ddc92f70a7915d24b2fdfe52d0b3cc96df1"/>
    <w:p>
      <w:pPr>
        <w:pStyle w:val="Heading1"/>
      </w:pPr>
      <w:r>
        <w:t xml:space="preserve">Mental Health Recovery in the Capital: A Case Study on the Role of a Psychologist in Iraq Baghdad</w:t>
      </w:r>
    </w:p>
    <w:p>
      <w:pPr>
        <w:pStyle w:val="FirstParagraph"/>
      </w:pPr>
      <w:r>
        <w:rPr>
          <w:iCs/>
          <w:i/>
          <w:bCs/>
          <w:b/>
        </w:rPr>
        <w:t xml:space="preserve">Note:</w:t>
      </w:r>
      <w:r>
        <w:t xml:space="preserve">This document presents a comprehensive case study regarding mental health interventions. It focuses specifically on the geographical and cultural context of</w:t>
      </w:r>
      <w:r>
        <w:t xml:space="preserve"> </w:t>
      </w:r>
      <w:r>
        <w:t xml:space="preserve">Iraq Baghdad</w:t>
      </w:r>
      <w:r>
        <w:t xml:space="preserve">, analyzing how professional psychological services are adapted to serve a population affected by long-term conflict, displacement, and social fragmentation. The core subject is the multifaceted role of the</w:t>
      </w:r>
      <w:r>
        <w:t xml:space="preserve"> </w:t>
      </w:r>
      <w:r>
        <w:t xml:space="preserve">Psychologist</w:t>
      </w:r>
      <w:r>
        <w:t xml:space="preserve"> </w:t>
      </w:r>
      <w:r>
        <w:t xml:space="preserve">in this specific region.</w:t>
      </w:r>
    </w:p>
    <w:bookmarkStart w:id="20" w:name="introduction-and-contextual-background"/>
    <w:p>
      <w:pPr>
        <w:pStyle w:val="Heading2"/>
      </w:pPr>
      <w:r>
        <w:t xml:space="preserve">1. Introduction and Contextual Background</w:t>
      </w:r>
    </w:p>
    <w:p>
      <w:pPr>
        <w:pStyle w:val="FirstParagraph"/>
      </w:pPr>
      <w:r>
        <w:t xml:space="preserve">The city of Baghdad, as the capital of Iraq, serves as a complex microcosm for understanding post-conflict mental health dynamics in the Middle East. For decades, residents of Iraq Baghdad have faced challenges ranging from armed conflict and political instability to economic sanctions and social upheaval. These cumulative traumas have created a high prevalence of psychological distress within the community.</w:t>
      </w:r>
    </w:p>
    <w:p>
      <w:pPr>
        <w:pStyle w:val="BodyText"/>
      </w:pPr>
      <w:r>
        <w:t xml:space="preserve">In this environment, the role of a</w:t>
      </w:r>
      <w:r>
        <w:t xml:space="preserve"> </w:t>
      </w:r>
      <w:r>
        <w:t xml:space="preserve">Psychologist</w:t>
      </w:r>
      <w:r>
        <w:t xml:space="preserve"> </w:t>
      </w:r>
      <w:r>
        <w:t xml:space="preserve">extends far beyond traditional clinical therapy. The psychologist in Iraq Baghdad must act as a cultural broker, a trauma specialist, and often, an educator in mental health literacy. This case study explores how these roles intersect to provide effective care for individuals and families residing in the capital.</w:t>
      </w:r>
    </w:p>
    <w:bookmarkEnd w:id="20"/>
    <w:bookmarkStart w:id="23" w:name="profile-of-the-subject-ahmed"/>
    <w:p>
      <w:pPr>
        <w:pStyle w:val="Heading2"/>
      </w:pPr>
      <w:r>
        <w:t xml:space="preserve">2. Profile of the Subject: "Ahmed"</w:t>
      </w:r>
    </w:p>
    <w:p>
      <w:pPr>
        <w:pStyle w:val="FirstParagraph"/>
      </w:pPr>
      <w:r>
        <w:t xml:space="preserve">To illustrate the practical application of psychological intervention, we present a composite case study based on real-world clinical observations conducted in central Baghdad. The subject is referred to as "Ahmed," a 45-year-old male civil servant.</w:t>
      </w:r>
    </w:p>
    <w:bookmarkStart w:id="21" w:name="presenting-problems"/>
    <w:p>
      <w:pPr>
        <w:pStyle w:val="Heading3"/>
      </w:pPr>
      <w:r>
        <w:t xml:space="preserve">2.1 Presenting Problems</w:t>
      </w:r>
    </w:p>
    <w:p>
      <w:pPr>
        <w:pStyle w:val="FirstParagraph"/>
      </w:pPr>
      <w:r>
        <w:t xml:space="preserve">Ahmed presented with symptoms consistent with Post-Traumatic Stress Disorder (PTSD), severe anxiety, and depressive episodes. His history is marked by displacement during the peak of sectarian violence in the 2000s, followed by years of economic hardship. He reported difficulty sleeping, hypervigilance in crowded public spaces—a common issue in densely populated areas like Karrada or Mansour districts—and a profound sense of hopelessness regarding Iraq’s future.</w:t>
      </w:r>
    </w:p>
    <w:bookmarkEnd w:id="21"/>
    <w:bookmarkStart w:id="22" w:name="cultural-considerations"/>
    <w:p>
      <w:pPr>
        <w:pStyle w:val="Heading3"/>
      </w:pPr>
      <w:r>
        <w:t xml:space="preserve">2.2 Cultural Considerations</w:t>
      </w:r>
    </w:p>
    <w:p>
      <w:pPr>
        <w:pStyle w:val="FirstParagraph"/>
      </w:pPr>
      <w:r>
        <w:t xml:space="preserve">In the context of Iraq Baghdad, mental health issues are often somatized. Patients may not report "sadness" but rather physical ailments like headaches or chest pain due to the stigma associated with psychological weakness in traditional Iraqi culture. Furthermore, family honor and community reputation play significant roles in how distress is expressed and managed.</w:t>
      </w:r>
    </w:p>
    <w:bookmarkEnd w:id="22"/>
    <w:bookmarkEnd w:id="23"/>
    <w:bookmarkStart w:id="27" w:name="Xe47b3f5f4b65e49d0c51ac3e5a9fb1a647f55d6"/>
    <w:p>
      <w:pPr>
        <w:pStyle w:val="Heading2"/>
      </w:pPr>
      <w:r>
        <w:t xml:space="preserve">3. The Role of the Psychologist: Strategic Interventions</w:t>
      </w:r>
    </w:p>
    <w:p>
      <w:pPr>
        <w:pStyle w:val="FirstParagraph"/>
      </w:pPr>
      <w:r>
        <w:t xml:space="preserve">The psychologist working in this setting must employ a multi-modal approach that respects local customs while introducing evidence-based therapeutic techniques.</w:t>
      </w:r>
    </w:p>
    <w:bookmarkStart w:id="24" w:name="trauma-informed-care"/>
    <w:p>
      <w:pPr>
        <w:pStyle w:val="Heading3"/>
      </w:pPr>
      <w:r>
        <w:t xml:space="preserve">3.1 Trauma-Informed Care</w:t>
      </w:r>
    </w:p>
    <w:p>
      <w:pPr>
        <w:pStyle w:val="FirstParagraph"/>
      </w:pPr>
      <w:r>
        <w:t xml:space="preserve">The primary intervention for Ahmed involved Trauma-Focused Cognitive Behavioral Therapy (TF-CBT). However, the psychologist had to adapt this Western-derived model. Standard exposure therapy required modification because triggering memories in a city like Baghdad requires extreme caution regarding safety and privacy. The psychologist utilized "narrative exposure," allowing Ahmed to tell his story in segments, thereby regaining a sense of agency over his life history without being overwhelmed.</w:t>
      </w:r>
    </w:p>
    <w:bookmarkEnd w:id="24"/>
    <w:bookmarkStart w:id="25" w:name="family-systems-approach"/>
    <w:p>
      <w:pPr>
        <w:pStyle w:val="Heading3"/>
      </w:pPr>
      <w:r>
        <w:t xml:space="preserve">3.2 Family Systems Approach</w:t>
      </w:r>
    </w:p>
    <w:p>
      <w:pPr>
        <w:pStyle w:val="FirstParagraph"/>
      </w:pPr>
      <w:r>
        <w:t xml:space="preserve">In Iraq Baghdad, the family unit is central to social identity. The psychologist recognized that treating Ahmed in isolation was insufficient. Interventions included sessions with his spouse and children to educate them on PTSD symptoms. This helped reduce familial friction caused by Ahmed’s irritability and withdrawal, transforming the home environment into a support system rather than a source of further stress.</w:t>
      </w:r>
    </w:p>
    <w:bookmarkEnd w:id="25"/>
    <w:bookmarkStart w:id="26" w:name="X10e258d255dde684584d1982441c5e675de5008"/>
    <w:p>
      <w:pPr>
        <w:pStyle w:val="Heading3"/>
      </w:pPr>
      <w:r>
        <w:t xml:space="preserve">3.3 Community Integration and Psychoeducation</w:t>
      </w:r>
    </w:p>
    <w:p>
      <w:pPr>
        <w:pStyle w:val="FirstParagraph"/>
      </w:pPr>
      <w:r>
        <w:t xml:space="preserve">A crucial aspect of the psychologist’s role in Iraq Baghdad is destigmatization. Through community workshops held in local centers, the psychologist addressed mental health broadly, framing psychological well-being as essential for productivity and social harmony—values highly respected in Iraqi society. This approach helped normalize Ahmed’s condition when he eventually returned to work.</w:t>
      </w:r>
    </w:p>
    <w:bookmarkEnd w:id="26"/>
    <w:bookmarkEnd w:id="27"/>
    <w:bookmarkStart w:id="28" w:name="challenges-faced-by-the-psychologist"/>
    <w:p>
      <w:pPr>
        <w:pStyle w:val="Heading2"/>
      </w:pPr>
      <w:r>
        <w:t xml:space="preserve">4. Challenges Faced by the Psychologist</w:t>
      </w:r>
    </w:p>
    <w:p>
      <w:pPr>
        <w:pStyle w:val="FirstParagraph"/>
      </w:pPr>
      <w:r>
        <w:t xml:space="preserve">The practice of psychology in Iraq Baghdad is fraught with unique challenges that must be acknowledged:</w:t>
      </w:r>
    </w:p>
    <w:p>
      <w:pPr>
        <w:numPr>
          <w:ilvl w:val="0"/>
          <w:numId w:val="1001"/>
        </w:numPr>
        <w:pStyle w:val="Compact"/>
      </w:pPr>
      <w:r>
        <w:rPr>
          <w:bCs/>
          <w:b/>
        </w:rPr>
        <w:t xml:space="preserve">Linguistic Nuances:</w:t>
      </w:r>
      <w:r>
        <w:t xml:space="preserve"> </w:t>
      </w:r>
      <w:r>
        <w:t xml:space="preserve">The psychologist must navigate the specific dialects and idioms of Iraqi Arabic. Direct translations of psychological terms often fail to convey the correct emotional weight.</w:t>
      </w:r>
    </w:p>
    <w:p>
      <w:pPr>
        <w:numPr>
          <w:ilvl w:val="0"/>
          <w:numId w:val="1001"/>
        </w:numPr>
        <w:pStyle w:val="Compact"/>
      </w:pPr>
      <w:r>
        <w:rPr>
          <w:bCs/>
          <w:b/>
        </w:rPr>
        <w:t xml:space="preserve">Resource Limitations:</w:t>
      </w:r>
      <w:r>
        <w:t xml:space="preserve"> </w:t>
      </w:r>
      <w:r>
        <w:t xml:space="preserve">Access to specialized psychiatric medications or long-term residential care facilities may be limited in certain districts, requiring the psychologist to rely heavily on psychotherapy and community resources.</w:t>
      </w:r>
    </w:p>
    <w:p>
      <w:pPr>
        <w:numPr>
          <w:ilvl w:val="0"/>
          <w:numId w:val="1001"/>
        </w:numPr>
        <w:pStyle w:val="Compact"/>
      </w:pPr>
      <w:r>
        <w:rPr>
          <w:bCs/>
          <w:b/>
        </w:rPr>
        <w:t xml:space="preserve">Burnout and Secondary Trauma:</w:t>
      </w:r>
      <w:r>
        <w:t xml:space="preserve"> </w:t>
      </w:r>
      <w:r>
        <w:t xml:space="preserve">Psychologists working in Iraq Baghdad are frequently exposed to heavy narratives of loss and violence. Without robust peer supervision and self-care protocols, the risk of compassion fatigue is high.</w:t>
      </w:r>
    </w:p>
    <w:bookmarkEnd w:id="28"/>
    <w:bookmarkStart w:id="29" w:name="outcomes-and-long-term-impact"/>
    <w:p>
      <w:pPr>
        <w:pStyle w:val="Heading2"/>
      </w:pPr>
      <w:r>
        <w:t xml:space="preserve">5. Outcomes and Long-Term Impact</w:t>
      </w:r>
    </w:p>
    <w:p>
      <w:pPr>
        <w:pStyle w:val="FirstParagraph"/>
      </w:pPr>
      <w:r>
        <w:t xml:space="preserve">After six months of consistent intervention, Ahmed reported a significant reduction in anxiety symptoms. He regained his ability to sleep through the night and began engaging more actively with his children. The psychologist’s emphasis on small, achievable goals helped rebuild Ahmed’s self-efficacy.</w:t>
      </w:r>
    </w:p>
    <w:p>
      <w:pPr>
        <w:pStyle w:val="BodyText"/>
      </w:pPr>
      <w:r>
        <w:t xml:space="preserve">Beyond individual recovery, this case study highlights the broader impact of psychological services in Iraq Baghdad. By treating individuals like Ahmed, psychologists contribute to social stability. When citizens are mentally resilient, they are better equipped to participate in economic and civic life, fostering a gradual healing process for the city as a whole.</w:t>
      </w:r>
    </w:p>
    <w:bookmarkEnd w:id="29"/>
    <w:bookmarkStart w:id="30" w:name="conclusion"/>
    <w:p>
      <w:pPr>
        <w:pStyle w:val="Heading2"/>
      </w:pPr>
      <w:r>
        <w:t xml:space="preserve">6. Conclusion</w:t>
      </w:r>
    </w:p>
    <w:p>
      <w:pPr>
        <w:pStyle w:val="FirstParagraph"/>
      </w:pPr>
      <w:r>
        <w:t xml:space="preserve">This case study demonstrates that the role of a</w:t>
      </w:r>
      <w:r>
        <w:t xml:space="preserve"> </w:t>
      </w:r>
      <w:r>
        <w:t xml:space="preserve">Psychologist</w:t>
      </w:r>
      <w:r>
        <w:t xml:space="preserve"> </w:t>
      </w:r>
      <w:r>
        <w:t xml:space="preserve">in</w:t>
      </w:r>
      <w:r>
        <w:t xml:space="preserve"> </w:t>
      </w:r>
      <w:r>
        <w:t xml:space="preserve">Iraq Baghdad</w:t>
      </w:r>
      <w:r>
        <w:t xml:space="preserve"> </w:t>
      </w:r>
      <w:r>
        <w:t xml:space="preserve">is both complex and critical. It requires a blend of clinical expertise, cultural humility, and resilience. The interventions described are not merely about treating symptoms; they are about restoring dignity and hope to individuals living in one of the most challenging environments for mental health in the world.</w:t>
      </w:r>
    </w:p>
    <w:p>
      <w:pPr>
        <w:pStyle w:val="BodyText"/>
      </w:pPr>
      <w:r>
        <w:t xml:space="preserve">For future practitioners or policymakers involved in mental health initiatives in Iraq Baghdad, this case underscores the necessity of localized approaches. Global models cannot simply be imported; they must be adapted by a skilled psychologist who understands the deep historical and cultural fabric of Baghdad. Only through such nuanced care can sustainable mental health recovery be achieved.</w:t>
      </w:r>
    </w:p>
    <w:p>
      <w:r>
        <w:pict>
          <v:rect style="width:0;height:1.5pt" o:hralign="center" o:hrstd="t" o:hr="t"/>
        </w:pict>
      </w:r>
    </w:p>
    <w:p>
      <w:pPr>
        <w:pStyle w:val="FirstParagraph"/>
      </w:pPr>
      <w:r>
        <w:rPr>
          <w:iCs/>
          <w:i/>
        </w:rPr>
        <w:t xml:space="preserve">Disclaimer: This document is a fictionalized case study created for educational purposes to illustrate the role of a psychologist in Iraq Baghdad. Names and specific details have been altered or composite to protect privacy and demonstrate general principles.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Psychological Intervention in Iraq Baghdad</dc:title>
  <dc:creator/>
  <dc:language>en</dc:language>
  <cp:keywords/>
  <dcterms:created xsi:type="dcterms:W3CDTF">2026-07-30T01:13:21Z</dcterms:created>
  <dcterms:modified xsi:type="dcterms:W3CDTF">2026-07-30T01:13:21Z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