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Psychological</w:t>
      </w:r>
      <w:r>
        <w:t xml:space="preserve"> </w:t>
      </w:r>
      <w:r>
        <w:t xml:space="preserve">Interventions</w:t>
      </w:r>
      <w:r>
        <w:t xml:space="preserve"> </w:t>
      </w:r>
      <w:r>
        <w:t xml:space="preserve">in</w:t>
      </w:r>
      <w:r>
        <w:t xml:space="preserve"> </w:t>
      </w:r>
      <w:r>
        <w:t xml:space="preserve">Jerusalem</w:t>
      </w:r>
    </w:p>
    <w:bookmarkStart w:id="31" w:name="case-study-report"/>
    <w:p>
      <w:pPr>
        <w:pStyle w:val="Heading1"/>
      </w:pPr>
      <w:r>
        <w:t xml:space="preserve">Case Study Report</w:t>
      </w:r>
    </w:p>
    <w:p>
      <w:pPr>
        <w:pStyle w:val="FirstParagraph"/>
      </w:pPr>
      <w:r>
        <w:t xml:space="preserve">This document presents a comprehensive</w:t>
      </w:r>
      <w:r>
        <w:t xml:space="preserve"> </w:t>
      </w:r>
      <w:r>
        <w:rPr>
          <w:bCs/>
          <w:b/>
        </w:rPr>
        <w:t xml:space="preserve">Case Study</w:t>
      </w:r>
    </w:p>
    <w:p>
      <w:pPr>
        <w:pStyle w:val="BodyText"/>
      </w:pPr>
      <w:r>
        <w:t xml:space="preserve">'s perspective on the role of a</w:t>
      </w:r>
      <w:r>
        <w:t xml:space="preserve"> </w:t>
      </w:r>
      <w:r>
        <w:rPr>
          <w:bCs/>
          <w:b/>
        </w:rPr>
        <w:t xml:space="preserve">Psychologist'</w:t>
      </w:r>
      <w:r>
        <w:t xml:space="preserve">s work within the unique socio-cultural and geopolitical context of</w:t>
      </w:r>
      <w:r>
        <w:t xml:space="preserve"> </w:t>
      </w:r>
      <w:r>
        <w:rPr>
          <w:iCs/>
          <w:i/>
        </w:rPr>
        <w:t xml:space="preserve">**Israel Jerusalem**.</w:t>
      </w:r>
      <w:r>
        <w:t xml:space="preserve">. This analysis explores how mental health professionals navigate trauma, identity, and resilience in one of the world’s most complex urban environments.</w:t>
      </w:r>
    </w:p>
    <w:bookmarkStart w:id="20" w:name="introduction"/>
    <w:p>
      <w:pPr>
        <w:pStyle w:val="Heading2"/>
      </w:pPr>
      <w:r>
        <w:t xml:space="preserve">1. Introduction</w:t>
      </w:r>
    </w:p>
    <w:p>
      <w:pPr>
        <w:pStyle w:val="FirstParagraph"/>
      </w:pPr>
      <w:r>
        <w:t xml:space="preserve">The city of</w:t>
      </w:r>
      <w:r>
        <w:t xml:space="preserve"> </w:t>
      </w:r>
      <w:r>
        <w:rPr>
          <w:bCs/>
          <w:b/>
        </w:rPr>
        <w:t xml:space="preserve">Israel Jerusalem</w:t>
      </w:r>
    </w:p>
    <w:p>
      <w:pPr>
        <w:pStyle w:val="BodyText"/>
      </w:pPr>
      <w:r>
        <w:t xml:space="preserve">'s status as a focal point for religious significance, political tension,</w:t>
      </w:r>
      <w:r>
        <w:rPr>
          <w:iCs/>
          <w:i/>
        </w:rPr>
        <w:t xml:space="preserve">**psychological well-being**.</w:t>
      </w:r>
      <w:r>
        <w:t xml:space="preserve">. For any</w:t>
      </w:r>
    </w:p>
    <w:p>
      <w:pPr>
        <w:pStyle w:val="BodyText"/>
      </w:pPr>
      <w:r>
        <w:t xml:space="preserve">Psychologist operating in this region, the practice is not merely clinical; it is deeply embedded in the daily realities of security concerns, cultural diversity, and historical weight. This</w:t>
      </w:r>
      <w:r>
        <w:t xml:space="preserve"> </w:t>
      </w:r>
      <w:r>
        <w:rPr>
          <w:bCs/>
          <w:b/>
        </w:rPr>
        <w:t xml:space="preserve">Case Study</w:t>
      </w:r>
    </w:p>
    <w:p>
      <w:pPr>
        <w:pStyle w:val="BodyText"/>
      </w:pPr>
      <w:r>
        <w:t xml:space="preserve">'s examination of a hypothetical client profile to illustrate these dynamics.</w:t>
      </w:r>
    </w:p>
    <w:bookmarkEnd w:id="20"/>
    <w:bookmarkStart w:id="21" w:name="client-profile"/>
    <w:p>
      <w:pPr>
        <w:pStyle w:val="Heading2"/>
      </w:pPr>
      <w:r>
        <w:t xml:space="preserve">2. Client Profile</w:t>
      </w:r>
    </w:p>
    <w:p>
      <w:pPr>
        <w:pStyle w:val="FirstParagraph"/>
      </w:pPr>
      <w:r>
        <w:t xml:space="preserve">To maintain confidentiality and adhere to ethical standards common in psychological practice in</w:t>
      </w:r>
      <w:r>
        <w:t xml:space="preserve"> </w:t>
      </w:r>
      <w:r>
        <w:rPr>
          <w:iCs/>
          <w:i/>
        </w:rPr>
        <w:t xml:space="preserve">**Israel Jerusalem**,</w:t>
      </w:r>
      <w:r>
        <w:t xml:space="preserve">, the following is an aggregated profile based on typical presentations observed by local practitioners.</w:t>
      </w:r>
    </w:p>
    <w:p>
      <w:pPr>
        <w:pStyle w:val="BodyText"/>
      </w:pPr>
      <w:r>
        <w:rPr>
          <w:bCs/>
          <w:b/>
        </w:rPr>
        <w:t xml:space="preserve">Name:</w:t>
      </w:r>
    </w:p>
    <w:p>
      <w:pPr>
        <w:pStyle w:val="BodyText"/>
      </w:pPr>
      <w:r>
        <w:t xml:space="preserve">"David" (Pseudonym)</w:t>
      </w:r>
    </w:p>
    <w:p>
      <w:pPr>
        <w:pStyle w:val="BodyText"/>
      </w:pPr>
      <w:r>
        <w:t xml:space="preserve">Age:34 years old</w:t>
      </w:r>
    </w:p>
    <w:p>
      <w:pPr>
        <w:pStyle w:val="BodyText"/>
      </w:pPr>
      <w:r>
        <w:t xml:space="preserve">Location: Israel Jerusalem, specifically residing in a mixed neighborhood near the Old City walls.&lt;/ul&gt;</w:t>
      </w:r>
    </w:p>
    <w:p>
      <w:pPr>
        <w:pStyle w:val="BodyText"/>
      </w:pPr>
      <w:r>
        <w:t xml:space="preserve">&lt;p&gt;&lt;strong&gt;Background:&amp;nbsp&lt;/em&gt;&amp;ltp class=""&gt;&lt;br/&gt;</w:t>
      </w:r>
    </w:p>
    <w:p>
      <w:pPr>
        <w:pStyle w:val="BodyText"/>
      </w:pPr>
      <w:r>
        <w:t xml:space="preserve">"David" is a native-born Israeli, raised in</w:t>
      </w:r>
      <w:r>
        <w:t xml:space="preserve"> </w:t>
      </w:r>
      <w:r>
        <w:rPr>
          <w:bCs/>
          <w:b/>
        </w:rPr>
        <w:t xml:space="preserve">Israel Jerusalem</w:t>
      </w:r>
      <w:r>
        <w:t xml:space="preserve">. He works as a civil engineer and serves as a reserve officer in the Israel Defense Forces (IDF). Recently, he was deployed to border regions, returning with symptoms of acute stress. His family includes his wife and two young children. The household is secular but maintains strong cultural ties to Jewish tradition.</w:t>
      </w:r>
    </w:p>
    <w:bookmarkEnd w:id="21"/>
    <w:bookmarkStart w:id="22" w:name="presenting-problems"/>
    <w:p>
      <w:pPr>
        <w:pStyle w:val="Heading2"/>
      </w:pPr>
      <w:r>
        <w:t xml:space="preserve">3. Presenting Problems</w:t>
      </w:r>
    </w:p>
    <w:p>
      <w:pPr>
        <w:pStyle w:val="FirstParagraph"/>
      </w:pPr>
      <w:r>
        <w:t xml:space="preserve">Upon initial consultation with a</w:t>
      </w:r>
      <w:r>
        <w:t xml:space="preserve"> </w:t>
      </w:r>
      <w:r>
        <w:rPr>
          <w:bCs/>
          <w:b/>
        </w:rPr>
        <w:t xml:space="preserve">Psychologist</w:t>
      </w:r>
      <w:r>
        <w:t xml:space="preserve">, David reported experiencing insomnia, hyperarousal, and emotional numbness. He described difficulty reconnecting with his children and a pervasive sense of anxiety when walking through crowded markets in</w:t>
      </w:r>
      <w:r>
        <w:t xml:space="preserve"> </w:t>
      </w:r>
      <w:r>
        <w:rPr>
          <w:iCs/>
          <w:i/>
        </w:rPr>
        <w:t xml:space="preserve">**Israel Jerusalem**.</w:t>
      </w:r>
      <w:r>
        <w:t xml:space="preserve">. These symptoms are consistent with Post-Traumatic Stress Disorder (PTSD) mixed with adjustment disorder. The specific context of living in</w:t>
      </w:r>
      <w:r>
        <w:t xml:space="preserve"> </w:t>
      </w:r>
      <w:r>
        <w:rPr>
          <w:bCs/>
          <w:b/>
        </w:rPr>
        <w:t xml:space="preserve">Israel Jerusalem</w:t>
      </w:r>
    </w:p>
    <w:p>
      <w:pPr>
        <w:pStyle w:val="BodyText"/>
      </w:pPr>
      <w:r>
        <w:t xml:space="preserve">'s unique blend of ancient trauma and modern conflict exacerbates feelings of vulnerability.</w:t>
      </w:r>
    </w:p>
    <w:p>
      <w:pPr>
        <w:pStyle w:val="BodyText"/>
      </w:pPr>
      <w:r>
        <w:t xml:space="preserve">David’s case highlights the "ambient stress" prevalent in</w:t>
      </w:r>
      <w:r>
        <w:t xml:space="preserve"> </w:t>
      </w:r>
      <w:r>
        <w:rPr>
          <w:iCs/>
          <w:i/>
        </w:rPr>
        <w:t xml:space="preserve">**Israel Jerusalem**.</w:t>
      </w:r>
      <w:r>
        <w:t xml:space="preserve">. Unlike clients in more stable environments, David cannot fully disconnect from the news or security alerts. The proximity to historical sites that have witnessed millennia of conflict adds a layer of existential weight to his personal trauma. A</w:t>
      </w:r>
      <w:r>
        <w:t xml:space="preserve"> </w:t>
      </w:r>
      <w:r>
        <w:rPr>
          <w:bCs/>
          <w:b/>
        </w:rPr>
        <w:t xml:space="preserve">Psychologist</w:t>
      </w:r>
    </w:p>
    <w:p>
      <w:pPr>
        <w:pStyle w:val="BodyText"/>
      </w:pPr>
      <w:r>
        <w:t xml:space="preserve">'s approach must acknowledge that for many residents, distress is not an isolated incident but part of a collective narrative.</w:t>
      </w:r>
    </w:p>
    <w:bookmarkEnd w:id="22"/>
    <w:bookmarkStart w:id="26" w:name="therapeutic-approach"/>
    <w:p>
      <w:pPr>
        <w:pStyle w:val="Heading2"/>
      </w:pPr>
      <w:r>
        <w:t xml:space="preserve">4. Therapeutic Approach</w:t>
      </w:r>
    </w:p>
    <w:p>
      <w:pPr>
        <w:pStyle w:val="FirstParagraph"/>
      </w:pPr>
      <w:r>
        <w:t xml:space="preserve">The treatment plan developed by the</w:t>
      </w:r>
      <w:r>
        <w:t xml:space="preserve"> </w:t>
      </w:r>
      <w:r>
        <w:rPr>
          <w:bCs/>
          <w:b/>
        </w:rPr>
        <w:t xml:space="preserve">Psychologist</w:t>
      </w:r>
      <w:r>
        <w:t xml:space="preserve">] involved a multi-modal approach tailored to the specific cultural and environmental factors of</w:t>
      </w:r>
      <w:r>
        <w:t xml:space="preserve"> </w:t>
      </w:r>
      <w:r>
        <w:rPr>
          <w:iCs/>
          <w:i/>
        </w:rPr>
        <w:t xml:space="preserve">**Israel Jerusalem**.</w:t>
      </w:r>
      <w:r>
        <w:t xml:space="preserve">.</w:t>
      </w:r>
    </w:p>
    <w:bookmarkStart w:id="23" w:name="cognitive-behavioral-therapy-cbt"/>
    <w:p>
      <w:pPr>
        <w:pStyle w:val="Heading3"/>
      </w:pPr>
      <w:r>
        <w:t xml:space="preserve">4.1 Cognitive Behavioral Therapy (CBT)</w:t>
      </w:r>
    </w:p>
    <w:p>
      <w:pPr>
        <w:pStyle w:val="FirstParagraph"/>
      </w:pPr>
      <w:r>
        <w:t xml:space="preserve">Cognitive Behavioral Therapy was utilized to address David’s catastrophic thinking patterns. Given the real nature of security threats in</w:t>
      </w:r>
      <w:r>
        <w:t xml:space="preserve"> </w:t>
      </w:r>
      <w:r>
        <w:rPr>
          <w:bCs/>
          <w:b/>
        </w:rPr>
        <w:t xml:space="preserve">Israel Jerusalem</w:t>
      </w:r>
    </w:p>
    <w:p>
      <w:pPr>
        <w:pStyle w:val="BodyText"/>
      </w:pPr>
      <w:r>
        <w:t xml:space="preserve">'s goal was not to deny reality but to differentiate between realistic danger and perceived over-generalization. The</w:t>
      </w:r>
      <w:r>
        <w:t xml:space="preserve"> </w:t>
      </w:r>
      <w:r>
        <w:rPr>
          <w:bCs/>
          <w:b/>
        </w:rPr>
        <w:t xml:space="preserve">Psychologist</w:t>
      </w:r>
      <w:r>
        <w:t xml:space="preserve">] helped David identify triggers related to specific sounds or locations in his neighborhood, using exposure techniques carefully calibrated to his comfort level.</w:t>
      </w:r>
    </w:p>
    <w:bookmarkEnd w:id="23"/>
    <w:bookmarkStart w:id="24" w:name="culturally-responsive-care"/>
    <w:p>
      <w:pPr>
        <w:pStyle w:val="Heading3"/>
      </w:pPr>
      <w:r>
        <w:t xml:space="preserve">4.2 Culturally Responsive Care</w:t>
      </w:r>
    </w:p>
    <w:p>
      <w:pPr>
        <w:pStyle w:val="FirstParagraph"/>
      </w:pPr>
      <w:r>
        <w:t xml:space="preserve">In</w:t>
      </w:r>
      <w:r>
        <w:t xml:space="preserve"> </w:t>
      </w:r>
      <w:r>
        <w:rPr>
          <w:iCs/>
          <w:i/>
        </w:rPr>
        <w:t xml:space="preserve">**Israel Jerusalem**,</w:t>
      </w:r>
      <w:r>
        <w:t xml:space="preserve">, therapy cannot ignore the role of community and tradition. The</w:t>
      </w:r>
      <w:r>
        <w:t xml:space="preserve"> </w:t>
      </w:r>
      <w:r>
        <w:rPr>
          <w:bCs/>
          <w:b/>
        </w:rPr>
        <w:t xml:space="preserve">Psychologist</w:t>
      </w:r>
      <w:r>
        <w:t xml:space="preserve">] integrated discussions about Jewish concepts of healing (Tikkun Olam - repairing the world) to help David find meaning in his recovery. This approach resonates with clients who view their suffering through a cultural or spiritual lens, which is common in diverse communities within</w:t>
      </w:r>
    </w:p>
    <w:p>
      <w:pPr>
        <w:pStyle w:val="BodyText"/>
      </w:pPr>
      <w:r>
        <w:t xml:space="preserve">Israel Jerusalem**.</w:t>
      </w:r>
    </w:p>
    <w:bookmarkEnd w:id="24"/>
    <w:bookmarkStart w:id="25" w:name="community-support-integration"/>
    <w:p>
      <w:pPr>
        <w:pStyle w:val="Heading3"/>
      </w:pPr>
      <w:r>
        <w:t xml:space="preserve">4.3 Community Support Integration</w:t>
      </w:r>
    </w:p>
    <w:p>
      <w:pPr>
        <w:pStyle w:val="FirstParagraph"/>
      </w:pPr>
      <w:r>
        <w:t xml:space="preserve">The</w:t>
      </w:r>
      <w:r>
        <w:t xml:space="preserve"> </w:t>
      </w:r>
      <w:r>
        <w:rPr>
          <w:bCs/>
          <w:b/>
        </w:rPr>
        <w:t xml:space="preserve">Psychologist</w:t>
      </w:r>
      <w:r>
        <w:t xml:space="preserve">] encouraged David to engage with local veteran support groups. In</w:t>
      </w:r>
      <w:r>
        <w:t xml:space="preserve"> </w:t>
      </w:r>
      <w:r>
        <w:rPr>
          <w:iCs/>
          <w:i/>
        </w:rPr>
        <w:t xml:space="preserve">**Israel Jerusalem**,</w:t>
      </w:r>
      <w:r>
        <w:t xml:space="preserve">, social cohesion is a vital protective factor against mental health deterioration. By connecting David with peers who share similar experiences of service and residence in the city, the therapist reinforced a sense of belonging and shared resilience.</w:t>
      </w:r>
    </w:p>
    <w:bookmarkEnd w:id="25"/>
    <w:bookmarkEnd w:id="26"/>
    <w:bookmarkStart w:id="27" w:name="challenges-specific-to-the-context"/>
    <w:p>
      <w:pPr>
        <w:pStyle w:val="Heading2"/>
      </w:pPr>
      <w:r>
        <w:t xml:space="preserve">5. Challenges Specific to the Context</w:t>
      </w:r>
    </w:p>
    <w:p>
      <w:pPr>
        <w:pStyle w:val="FirstParagraph"/>
      </w:pPr>
      <w:r>
        <w:t xml:space="preserve">Practicing as a</w:t>
      </w:r>
      <w:r>
        <w:t xml:space="preserve"> </w:t>
      </w:r>
      <w:r>
        <w:rPr>
          <w:bCs/>
          <w:b/>
        </w:rPr>
        <w:t xml:space="preserve">Psychologist</w:t>
      </w:r>
    </w:p>
    <w:p>
      <w:pPr>
        <w:pStyle w:val="BodyText"/>
      </w:pPr>
      <w:r>
        <w:t xml:space="preserve">'s</w:t>
      </w:r>
      <w:r>
        <w:t xml:space="preserve"> </w:t>
      </w:r>
      <w:r>
        <w:rPr>
          <w:iCs/>
          <w:i/>
        </w:rPr>
        <w:t xml:space="preserve">**Israel Jerusalem**.</w:t>
      </w:r>
      <w:r>
        <w:t xml:space="preserve">. Several key challenges emerged in this case:</w:t>
      </w:r>
    </w:p>
    <w:p>
      <w:pPr>
        <w:numPr>
          <w:ilvl w:val="0"/>
          <w:numId w:val="1001"/>
        </w:numPr>
        <w:pStyle w:val="Compact"/>
      </w:pPr>
      <w:r>
        <w:t xml:space="preserve">&lt;strong&gt;Continuous Exposure:&amp;nbsp&lt;/em&gt;&amp;ltp class=""&gt;&lt;br/&gt;</w:t>
      </w:r>
    </w:p>
    <w:p>
      <w:pPr>
        <w:numPr>
          <w:ilvl w:val="0"/>
          <w:numId w:val="1000"/>
        </w:numPr>
        <w:pStyle w:val="Compact"/>
      </w:pPr>
      <w:r>
        <w:t xml:space="preserve">"The environment in</w:t>
      </w:r>
    </w:p>
    <w:p>
      <w:pPr>
        <w:numPr>
          <w:ilvl w:val="0"/>
          <w:numId w:val="1000"/>
        </w:numPr>
        <w:pStyle w:val="Compact"/>
      </w:pPr>
      <w:r>
        <w:t xml:space="preserve">**Israel Jerusalem**</w:t>
      </w:r>
    </w:p>
    <w:p>
      <w:pPr>
        <w:numPr>
          <w:ilvl w:val="0"/>
          <w:numId w:val="1000"/>
        </w:numPr>
        <w:pStyle w:val="Compact"/>
      </w:pPr>
      <w:r>
        <w:t xml:space="preserve">&lt;p&gt;&amp;ltp class=""&gt;&lt;br/&gt;</w:t>
      </w:r>
    </w:p>
    <w:p>
      <w:pPr>
        <w:numPr>
          <w:ilvl w:val="0"/>
          <w:numId w:val="1000"/>
        </w:numPr>
        <w:pStyle w:val="Compact"/>
      </w:pPr>
      <w:r>
        <w:t xml:space="preserve">'s inability to "escape" the stressors makes traditional relaxation techniques less effective. The</w:t>
      </w:r>
      <w:r>
        <w:t xml:space="preserve"> </w:t>
      </w:r>
      <w:r>
        <w:rPr>
          <w:bCs/>
          <w:b/>
        </w:rPr>
        <w:t xml:space="preserve">Psychologist</w:t>
      </w:r>
      <w:r>
        <w:t xml:space="preserve">] had to teach grounding exercises that could be performed discreetly in public spaces, acknowledging the constraints imposed by living in a high-alert zone.</w:t>
      </w:r>
    </w:p>
    <w:p>
      <w:pPr>
        <w:numPr>
          <w:ilvl w:val="0"/>
          <w:numId w:val="1001"/>
        </w:numPr>
        <w:pStyle w:val="Compact"/>
      </w:pPr>
      <w:r>
        <w:t xml:space="preserve">&lt;strong&gt;Cultural Diversity:&amp;nbsp&lt;/em&gt;&amp;ltp class=""&gt;&lt;br/&gt;</w:t>
      </w:r>
    </w:p>
    <w:p>
      <w:pPr>
        <w:numPr>
          <w:ilvl w:val="0"/>
          <w:numId w:val="1000"/>
        </w:numPr>
        <w:pStyle w:val="Compact"/>
      </w:pPr>
      <w:r>
        <w:t xml:space="preserve">"If the client were from a different background (e.g., Arab-Israeli, immigrant), the</w:t>
      </w:r>
      <w:r>
        <w:t xml:space="preserve"> </w:t>
      </w:r>
      <w:r>
        <w:rPr>
          <w:bCs/>
          <w:b/>
        </w:rPr>
        <w:t xml:space="preserve">Psychologist</w:t>
      </w:r>
      <w:r>
        <w:t xml:space="preserve">] would need to navigate linguistic and cultural barriers. In</w:t>
      </w:r>
      <w:r>
        <w:t xml:space="preserve"> </w:t>
      </w:r>
      <w:r>
        <w:rPr>
          <w:iCs/>
          <w:i/>
        </w:rPr>
        <w:t xml:space="preserve">**Israel Jerusalem**,</w:t>
      </w:r>
      <w:r>
        <w:t xml:space="preserve">, therapists must often be multilingual and culturally competent to serve the mosaic of populations residing in the city.</w:t>
      </w:r>
    </w:p>
    <w:bookmarkEnd w:id="27"/>
    <w:bookmarkStart w:id="28" w:name="outcomes-and-follow-up"/>
    <w:p>
      <w:pPr>
        <w:pStyle w:val="Heading2"/>
      </w:pPr>
      <w:r>
        <w:t xml:space="preserve">6. Outcomes and Follow-Up</w:t>
      </w:r>
    </w:p>
    <w:p>
      <w:pPr>
        <w:pStyle w:val="FirstParagraph"/>
      </w:pPr>
      <w:r>
        <w:t xml:space="preserve">Over a six-month period, David showed significant improvement. His sleep patterns normalized, and he reported a reduction in intrusive thoughts. He regained his ability to engage emotionally with his children. The</w:t>
      </w:r>
      <w:r>
        <w:t xml:space="preserve"> </w:t>
      </w:r>
      <w:r>
        <w:rPr>
          <w:bCs/>
          <w:b/>
        </w:rPr>
        <w:t xml:space="preserve">Psychologist</w:t>
      </w:r>
      <w:r>
        <w:t xml:space="preserve">] noted that David’s recovery was not linear; there were setbacks during periods of heightened regional tension in</w:t>
      </w:r>
      <w:r>
        <w:t xml:space="preserve"> </w:t>
      </w:r>
      <w:r>
        <w:rPr>
          <w:iCs/>
          <w:i/>
        </w:rPr>
        <w:t xml:space="preserve">**Israel Jerusalem**.</w:t>
      </w:r>
      <w:r>
        <w:t xml:space="preserve">. However, David developed better coping mechanisms to manage these fluctuations.</w:t>
      </w:r>
    </w:p>
    <w:p>
      <w:pPr>
        <w:pStyle w:val="BodyText"/>
      </w:pPr>
      <w:r>
        <w:t xml:space="preserve">Key outcomes included:</w:t>
      </w:r>
    </w:p>
    <w:p>
      <w:pPr>
        <w:numPr>
          <w:ilvl w:val="0"/>
          <w:numId w:val="1002"/>
        </w:numPr>
        <w:pStyle w:val="Compact"/>
      </w:pPr>
      <w:r>
        <w:t xml:space="preserve">&lt;strong&gt;Improved Family Dynamics:&amp;nbsp&lt;/em&gt;&amp;ltp class=""&gt;&lt;br/&gt;</w:t>
      </w:r>
    </w:p>
    <w:p>
      <w:pPr>
        <w:numPr>
          <w:ilvl w:val="0"/>
          <w:numId w:val="1000"/>
        </w:numPr>
        <w:pStyle w:val="Compact"/>
      </w:pPr>
      <w:r>
        <w:t xml:space="preserve">"Communication with his wife improved, reducing marital strain caused by his withdrawal.</w:t>
      </w:r>
    </w:p>
    <w:p>
      <w:pPr>
        <w:numPr>
          <w:ilvl w:val="0"/>
          <w:numId w:val="1002"/>
        </w:numPr>
        <w:pStyle w:val="Compact"/>
      </w:pPr>
      <w:r>
        <w:t xml:space="preserve">&lt;strong&gt;&lt;/em&gt;&amp;ltp class=""&gt;&lt;br/&gt;</w:t>
      </w:r>
    </w:p>
    <w:p>
      <w:pPr>
        <w:numPr>
          <w:ilvl w:val="0"/>
          <w:numId w:val="1000"/>
        </w:numPr>
        <w:pStyle w:val="Compact"/>
      </w:pPr>
      <w:r>
        <w:t xml:space="preserve">'s social reintegration was facilitated through continued participation in community activities, reinforcing the support network essential for long-term mental health in</w:t>
      </w:r>
      <w:r>
        <w:t xml:space="preserve"> </w:t>
      </w:r>
      <w:r>
        <w:rPr>
          <w:iCs/>
          <w:i/>
        </w:rPr>
        <w:t xml:space="preserve">**Israel Jerusalem**.</w:t>
      </w:r>
      <w:r>
        <w:t xml:space="preserve">.</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Case Study</w:t>
      </w:r>
      <w:r>
        <w:t xml:space="preserve">] illustrates the complex interplay between individual psychology and collective environment. For a</w:t>
      </w:r>
      <w:r>
        <w:t xml:space="preserve"> </w:t>
      </w:r>
      <w:r>
        <w:rPr>
          <w:bCs/>
          <w:b/>
        </w:rPr>
        <w:t xml:space="preserve">Psychologist</w:t>
      </w:r>
    </w:p>
    <w:p>
      <w:pPr>
        <w:pStyle w:val="BodyText"/>
      </w:pPr>
      <w:r>
        <w:t xml:space="preserve">'s work in</w:t>
      </w:r>
      <w:r>
        <w:t xml:space="preserve"> </w:t>
      </w:r>
      <w:r>
        <w:rPr>
          <w:iCs/>
          <w:i/>
        </w:rPr>
        <w:t xml:space="preserve">**Israel Jerusalem**.</w:t>
      </w:r>
      <w:r>
        <w:t xml:space="preserve">, effective treatment requires more than standard clinical protocols; it demands an acute awareness of the city’s unique sociopolitical landscape. The therapist must act as both a clinician and a cultural broker, helping clients navigate trauma while honoring their connection to place and community.</w:t>
      </w:r>
    </w:p>
    <w:p>
      <w:pPr>
        <w:pStyle w:val="BodyText"/>
      </w:pPr>
      <w:r>
        <w:t xml:space="preserve">As</w:t>
      </w:r>
      <w:r>
        <w:t xml:space="preserve"> </w:t>
      </w:r>
      <w:r>
        <w:rPr>
          <w:bCs/>
          <w:b/>
        </w:rPr>
        <w:t xml:space="preserve">Israel Jerusalem</w:t>
      </w:r>
    </w:p>
    <w:p>
      <w:pPr>
        <w:pStyle w:val="BodyText"/>
      </w:pPr>
      <w:r>
        <w:t xml:space="preserve">'s continues to evolve, the role of mental health professionals remains crucial in fostering resilience among its residents. By addressing the specific needs arising from this context,</w:t>
      </w:r>
      <w:r>
        <w:t xml:space="preserve"> </w:t>
      </w:r>
      <w:r>
        <w:rPr>
          <w:bCs/>
          <w:b/>
        </w:rPr>
        <w:t xml:space="preserve">Psychologist</w:t>
      </w:r>
      <w:r>
        <w:t xml:space="preserve">] can provide meaningful support that contributes not only to individual healing but also to the broader social fabric of</w:t>
      </w:r>
      <w:r>
        <w:t xml:space="preserve"> </w:t>
      </w:r>
      <w:r>
        <w:rPr>
          <w:iCs/>
          <w:i/>
        </w:rPr>
        <w:t xml:space="preserve">**Israel Jerusalem**.</w:t>
      </w:r>
      <w:r>
        <w:t xml:space="preserve">.</w:t>
      </w:r>
    </w:p>
    <w:p>
      <w:pPr>
        <w:pStyle w:val="BodyText"/>
      </w:pPr>
      <w:r>
        <w:t xml:space="preserve">Future research should continue to explore culturally adapted interventions for trauma in high-stress urban environments like</w:t>
      </w:r>
      <w:r>
        <w:t xml:space="preserve"> </w:t>
      </w:r>
      <w:r>
        <w:rPr>
          <w:bCs/>
          <w:b/>
        </w:rPr>
        <w:t xml:space="preserve">Israel Jerusalem</w:t>
      </w:r>
    </w:p>
    <w:p>
      <w:pPr>
        <w:pStyle w:val="BodyText"/>
      </w:pPr>
      <w:r>
        <w:t xml:space="preserve">, ensuring that mental health services remain accessible, relevant, and effective for all diverse populations within the city.</w:t>
      </w:r>
    </w:p>
    <w:bookmarkEnd w:id="29"/>
    <w:bookmarkStart w:id="30" w:name="references-simulated"/>
    <w:p>
      <w:pPr>
        <w:pStyle w:val="Heading2"/>
      </w:pPr>
      <w:r>
        <w:t xml:space="preserve">8. References (Simulated)</w:t>
      </w:r>
    </w:p>
    <w:p>
      <w:pPr>
        <w:numPr>
          <w:ilvl w:val="0"/>
          <w:numId w:val="1003"/>
        </w:numPr>
        <w:pStyle w:val="Compact"/>
      </w:pPr>
      <w:r>
        <w:t xml:space="preserve">&lt;em&gt;Journal of Traumatic Stress: Special Issue on Middle Eastern Contexts&lt;/em&gt;</w:t>
      </w:r>
    </w:p>
    <w:p>
      <w:pPr>
        <w:numPr>
          <w:ilvl w:val="0"/>
          <w:numId w:val="1003"/>
        </w:numPr>
        <w:pStyle w:val="Compact"/>
      </w:pPr>
      <w:r>
        <w:t xml:space="preserve">&lt;em"&gt;&amp;ltp class=""&gt;&lt;br/&gt;</w:t>
      </w:r>
    </w:p>
    <w:p>
      <w:pPr>
        <w:numPr>
          <w:ilvl w:val="0"/>
          <w:numId w:val="1000"/>
        </w:numPr>
        <w:pStyle w:val="Compact"/>
      </w:pPr>
      <w:r>
        <w:t xml:space="preserve">"Sociological Studies on Urban Living in</w:t>
      </w:r>
      <w:r>
        <w:t xml:space="preserve"> </w:t>
      </w:r>
      <w:r>
        <w:rPr>
          <w:bCs/>
          <w:b/>
        </w:rPr>
        <w:t xml:space="preserve">Israel Jerusalem</w:t>
      </w:r>
      <w:r>
        <w:t xml:space="preserve">]&lt;/em&gt;</w:t>
      </w:r>
    </w:p>
    <w:p>
      <w:pPr>
        <w:pStyle w:val="FirstParagraph"/>
      </w:pPr>
      <w:r>
        <w:t xml:space="preserve">&lt;p&gt;&amp;ltp class=""&gt;&lt;br/&gt;</w:t>
      </w:r>
    </w:p>
    <w:p>
      <w:pPr>
        <w:pStyle w:val="BodyText"/>
      </w:pPr>
      <w:r>
        <w:t xml:space="preserve">&lt;/body&gt;&lt;/html&gt;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Psychological Interventions in Jerusalem</dc:title>
  <dc:creator/>
  <dc:language>en</dc:language>
  <cp:keywords/>
  <dcterms:created xsi:type="dcterms:W3CDTF">2026-07-29T05:01:14Z</dcterms:created>
  <dcterms:modified xsi:type="dcterms:W3CDTF">2026-07-29T05:01:14Z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