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Mental</w:t>
      </w:r>
      <w:r>
        <w:t xml:space="preserve"> </w:t>
      </w:r>
      <w:r>
        <w:t xml:space="preserve">Health</w:t>
      </w:r>
      <w:r>
        <w:t xml:space="preserve"> </w:t>
      </w:r>
      <w:r>
        <w:t xml:space="preserve">Services</w:t>
      </w:r>
      <w:r>
        <w:t xml:space="preserve"> </w:t>
      </w:r>
      <w:r>
        <w:t xml:space="preserve">in</w:t>
      </w:r>
      <w:r>
        <w:t xml:space="preserve"> </w:t>
      </w:r>
      <w:r>
        <w:t xml:space="preserve">Kuwait</w:t>
      </w:r>
      <w:r>
        <w:t xml:space="preserve"> </w:t>
      </w:r>
      <w:r>
        <w:t xml:space="preserve">City</w:t>
      </w:r>
    </w:p>
    <w:bookmarkStart w:id="32" w:name="X81215a652be3bdb342ceb9274a7557d7f98b3cb"/>
    <w:p>
      <w:pPr>
        <w:pStyle w:val="Heading1"/>
      </w:pPr>
      <w:r>
        <w:t xml:space="preserve">Clinical and Cultural Integration in Modern Healthcare</w:t>
      </w:r>
    </w:p>
    <w:p>
      <w:pPr>
        <w:pStyle w:val="FirstParagraph"/>
      </w:pPr>
      <w:r>
        <w:rPr>
          <w:bCs/>
          <w:b/>
        </w:rPr>
        <w:t xml:space="preserve">Date:</w:t>
      </w:r>
      <w:r>
        <w:t xml:space="preserve"> </w:t>
      </w:r>
      <w:r>
        <w:t xml:space="preserve">October 24, 2023</w:t>
      </w:r>
      <w:r>
        <w:br/>
      </w:r>
      <w:r>
        <w:rPr>
          <w:bCs/>
          <w:b/>
        </w:rPr>
        <w:t xml:space="preserve">Locus of Study:</w:t>
      </w:r>
      <w:r>
        <w:t xml:space="preserve"> </w:t>
      </w:r>
      <w:r>
        <w:t xml:space="preserve">Kuwait City, State of Kuwait</w:t>
      </w:r>
      <w:r>
        <w:br/>
      </w:r>
      <w:r>
        <w:rPr>
          <w:bCs/>
          <w:b/>
        </w:rPr>
        <w:t xml:space="preserve">Type of Document:</w:t>
      </w:r>
    </w:p>
    <w:bookmarkStart w:id="20" w:name="executive-summary"/>
    <w:p>
      <w:pPr>
        <w:pStyle w:val="Heading2"/>
      </w:pPr>
      <w:r>
        <w:t xml:space="preserve">Executive Summary</w:t>
      </w:r>
    </w:p>
    <w:p>
      <w:pPr>
        <w:pStyle w:val="FirstParagraph"/>
      </w:pPr>
      <w:r>
        <w:t xml:space="preserve">This case study explores the evolving landscape of mental healthcare within</w:t>
      </w:r>
      <w:r>
        <w:t xml:space="preserve"> </w:t>
      </w:r>
      <w:r>
        <w:rPr>
          <w:bCs/>
          <w:b/>
        </w:rPr>
        <w:t xml:space="preserve">Kuwait City</w:t>
      </w:r>
      <w:r>
        <w:t xml:space="preserve">, specifically focusing on the role, challenges, and cultural adaptations required for a modern</w:t>
      </w:r>
      <w:r>
        <w:t xml:space="preserve"> </w:t>
      </w:r>
      <w:r>
        <w:rPr>
          <w:bCs/>
          <w:b/>
        </w:rPr>
        <w:t xml:space="preserve">psychologist</w:t>
      </w:r>
      <w:r>
        <w:t xml:space="preserve">. As Kuwait undergoes significant social and economic transformation, the demand for professional psychological services has surged. This document analyzes how a private practice located in the heart of</w:t>
      </w:r>
      <w:r>
        <w:t xml:space="preserve"> </w:t>
      </w:r>
      <w:r>
        <w:rPr>
          <w:bCs/>
          <w:b/>
        </w:rPr>
        <w:t xml:space="preserve">Kuwait City</w:t>
      </w:r>
      <w:r>
        <w:t xml:space="preserve"> </w:t>
      </w:r>
      <w:r>
        <w:t xml:space="preserve">successfully integrates Western clinical methodologies with traditional Arab-Islamic values to provide effective therapy for a diverse clientele.</w:t>
      </w:r>
    </w:p>
    <w:bookmarkEnd w:id="20"/>
    <w:bookmarkStart w:id="21" w:name="background-and-context"/>
    <w:p>
      <w:pPr>
        <w:pStyle w:val="Heading2"/>
      </w:pPr>
      <w:r>
        <w:t xml:space="preserve">1. Background and Context</w:t>
      </w:r>
    </w:p>
    <w:p>
      <w:pPr>
        <w:pStyle w:val="FirstParagraph"/>
      </w:pPr>
      <w:r>
        <w:t xml:space="preserve">The social fabric of</w:t>
      </w:r>
      <w:r>
        <w:t xml:space="preserve"> </w:t>
      </w:r>
      <w:r>
        <w:rPr>
          <w:bCs/>
          <w:b/>
        </w:rPr>
        <w:t xml:space="preserve">Kuwait City</w:t>
      </w:r>
      <w:r>
        <w:t xml:space="preserve">, as the capital and largest city in Kuwait, is characterized by a unique blend of rapid modernization and deep-rooted traditionalism. For decades, mental health issues were heavily stigmatized, often viewed through a lens of spiritual weakness rather than medical necessity. However, in recent years, there has been a paradigm shift. The government’s Vision 2035 initiative places a strong emphasis on human development and quality of life, which includes improved healthcare infrastructure.</w:t>
      </w:r>
    </w:p>
    <w:p>
      <w:pPr>
        <w:pStyle w:val="BodyText"/>
      </w:pPr>
      <w:r>
        <w:t xml:space="preserve">In this context, the role of the</w:t>
      </w:r>
      <w:r>
        <w:t xml:space="preserve"> </w:t>
      </w:r>
      <w:r>
        <w:rPr>
          <w:bCs/>
          <w:b/>
        </w:rPr>
        <w:t xml:space="preserve">psychologist</w:t>
      </w:r>
      <w:r>
        <w:t xml:space="preserve"> </w:t>
      </w:r>
      <w:r>
        <w:t xml:space="preserve">has shifted from being an obscure specialist to a vital component of public health. The demographic profile of</w:t>
      </w:r>
      <w:r>
        <w:t xml:space="preserve"> </w:t>
      </w:r>
      <w:r>
        <w:rPr>
          <w:bCs/>
          <w:b/>
        </w:rPr>
        <w:t xml:space="preserve">Kuwait City</w:t>
      </w:r>
      <w:r>
        <w:t xml:space="preserve"> </w:t>
      </w:r>
      <w:r>
        <w:t xml:space="preserve">is distinct; it consists not only of Kuwaiti nationals but also a significant expatriate population. This diversity necessitates that any mental health professional operating in this region must possess high levels cultural competence, linguistic versatility, and adaptability.</w:t>
      </w:r>
    </w:p>
    <w:bookmarkEnd w:id="21"/>
    <w:bookmarkStart w:id="23" w:name="case-profile-the-oasis-wellness-center"/>
    <w:p>
      <w:pPr>
        <w:pStyle w:val="Heading2"/>
      </w:pPr>
      <w:r>
        <w:t xml:space="preserve">2. Case Profile: "The Oasis Wellness Center"</w:t>
      </w:r>
    </w:p>
    <w:p>
      <w:pPr>
        <w:pStyle w:val="FirstParagraph"/>
      </w:pPr>
      <w:r>
        <w:t xml:space="preserve">To illustrate the practical application of psychological services in this region, we examine a hypothetical but representative entity known as</w:t>
      </w:r>
      <w:r>
        <w:t xml:space="preserve"> </w:t>
      </w:r>
      <w:r>
        <w:rPr>
          <w:bCs/>
          <w:b/>
        </w:rPr>
        <w:t xml:space="preserve">"The Oasis Wellness Center"</w:t>
      </w:r>
      <w:r>
        <w:t xml:space="preserve">, located in an upscale district of</w:t>
      </w:r>
      <w:r>
        <w:t xml:space="preserve"> </w:t>
      </w:r>
      <w:r>
        <w:rPr>
          <w:bCs/>
          <w:b/>
        </w:rPr>
        <w:t xml:space="preserve">Kuwait City</w:t>
      </w:r>
      <w:r>
        <w:t xml:space="preserve">. The center employs a team licensed</w:t>
      </w:r>
      <w:r>
        <w:t xml:space="preserve"> </w:t>
      </w:r>
      <w:r>
        <w:rPr>
          <w:bCs/>
          <w:b/>
        </w:rPr>
        <w:t xml:space="preserve">psychologist</w:t>
      </w:r>
      <w:r>
        <w:t xml:space="preserve">s and counseling specialists. The primary objective of the case study is to evaluate the efficacy of their client engagement strategy, which relies on culturally adapted Cognitive Behavioral Therapy (CBT) and narrative therapy techniques.</w:t>
      </w:r>
    </w:p>
    <w:bookmarkStart w:id="22" w:name="client-demographics"/>
    <w:p>
      <w:pPr>
        <w:pStyle w:val="Heading3"/>
      </w:pPr>
      <w:r>
        <w:t xml:space="preserve">2.1 Client Demographics</w:t>
      </w:r>
    </w:p>
    <w:p>
      <w:pPr>
        <w:pStyle w:val="FirstParagraph"/>
      </w:pPr>
      <w:r>
        <w:t xml:space="preserve">The clientele at The Oasis Wellness Center in</w:t>
      </w:r>
      <w:r>
        <w:t xml:space="preserve"> </w:t>
      </w:r>
      <w:r>
        <w:rPr>
          <w:bCs/>
          <w:b/>
        </w:rPr>
        <w:t xml:space="preserve">Kuwait City</w:t>
      </w:r>
      <w:r>
        <w:t xml:space="preserve"> </w:t>
      </w:r>
      <w:r>
        <w:t xml:space="preserve">can be categorized into three primary groups:</w:t>
      </w:r>
    </w:p>
    <w:p>
      <w:pPr>
        <w:numPr>
          <w:ilvl w:val="0"/>
          <w:numId w:val="1001"/>
        </w:numPr>
        <w:pStyle w:val="Compact"/>
      </w:pPr>
      <w:r>
        <w:rPr>
          <w:bCs/>
          <w:b/>
        </w:rPr>
        <w:t xml:space="preserve">National Youth (Ages 18–35):</w:t>
      </w:r>
      <w:r>
        <w:t xml:space="preserve">This group faces high societal pressure regarding academic and career success, alongside the stress of navigating modern social media influences against traditional family expectations.</w:t>
      </w:r>
    </w:p>
    <w:p>
      <w:pPr>
        <w:numPr>
          <w:ilvl w:val="0"/>
          <w:numId w:val="1001"/>
        </w:numPr>
        <w:pStyle w:val="Compact"/>
      </w:pPr>
      <w:r>
        <w:rPr>
          <w:bCs/>
          <w:b/>
        </w:rPr>
        <w:t xml:space="preserve">Families and Marital Units:</w:t>
      </w:r>
      <w:r>
        <w:t xml:space="preserve">Marital discord is a common presenting issue. In</w:t>
      </w:r>
      <w:r>
        <w:t xml:space="preserve"> </w:t>
      </w:r>
      <w:r>
        <w:rPr>
          <w:bCs/>
          <w:b/>
        </w:rPr>
        <w:t xml:space="preserve">Kuwait City</w:t>
      </w:r>
      <w:r>
        <w:t xml:space="preserve">, marriage is viewed as a union of families rather than just individuals. Therefore, therapy often requires involving extended family members, which complicates the standard individual confidentiality model.</w:t>
      </w:r>
    </w:p>
    <w:p>
      <w:pPr>
        <w:numPr>
          <w:ilvl w:val="0"/>
          <w:numId w:val="1001"/>
        </w:numPr>
        <w:pStyle w:val="Compact"/>
      </w:pPr>
      <w:r>
        <w:rPr>
          <w:bCs/>
          <w:b/>
        </w:rPr>
        <w:t xml:space="preserve">Expatriate Professionals:</w:t>
      </w:r>
      <w:r>
        <w:t xml:space="preserve">This demographic faces isolation, work-life imbalance, and visa-related anxieties. They require a space that is culturally neutral yet empathetic to their specific struggles of living in a foreign environment.</w:t>
      </w:r>
    </w:p>
    <w:bookmarkEnd w:id="22"/>
    <w:bookmarkEnd w:id="23"/>
    <w:bookmarkStart w:id="27" w:name="key-challenges-encountered"/>
    <w:p>
      <w:pPr>
        <w:pStyle w:val="Heading2"/>
      </w:pPr>
      <w:r>
        <w:t xml:space="preserve">3. Key Challenges Encountered</w:t>
      </w:r>
    </w:p>
    <w:p>
      <w:pPr>
        <w:pStyle w:val="FirstParagraph"/>
      </w:pPr>
      <w:r>
        <w:t xml:space="preserve">The lead</w:t>
      </w:r>
      <w:r>
        <w:t xml:space="preserve"> </w:t>
      </w:r>
      <w:r>
        <w:rPr>
          <w:bCs/>
          <w:b/>
        </w:rPr>
        <w:t xml:space="preserve">psychologist</w:t>
      </w:r>
      <w:r>
        <w:t xml:space="preserve">s at the center identified several unique challenges specific to practicing in</w:t>
      </w:r>
      <w:r>
        <w:t xml:space="preserve"> </w:t>
      </w:r>
      <w:r>
        <w:rPr>
          <w:bCs/>
          <w:b/>
        </w:rPr>
        <w:t xml:space="preserve">Kuwait City</w:t>
      </w:r>
      <w:r>
        <w:t xml:space="preserve">.</w:t>
      </w:r>
    </w:p>
    <w:bookmarkStart w:id="24" w:name="X5685cfbd489e5bb5e6103bc1dc017882f8baa04"/>
    <w:p>
      <w:pPr>
        <w:pStyle w:val="Heading3"/>
      </w:pPr>
      <w:r>
        <w:rPr>
          <w:iCs/>
          <w:i/>
        </w:rPr>
        <w:t xml:space="preserve">A. The Stigma Barrier and Help-Seeking Behavior</w:t>
      </w:r>
    </w:p>
    <w:p>
      <w:pPr>
        <w:pStyle w:val="FirstParagraph"/>
      </w:pPr>
      <w:r>
        <w:t xml:space="preserve">Despite progress, stigma remains a barrier. Many clients in</w:t>
      </w:r>
      <w:r>
        <w:t xml:space="preserve"> </w:t>
      </w:r>
      <w:r>
        <w:rPr>
          <w:bCs/>
          <w:b/>
        </w:rPr>
        <w:t xml:space="preserve">Kuwait City</w:t>
      </w:r>
      <w:r>
        <w:t xml:space="preserve"> </w:t>
      </w:r>
      <w:r>
        <w:t xml:space="preserve">initially present with somatic symptoms (headaches, fatigue) rather than admitting to anxiety or depression. The</w:t>
      </w:r>
      <w:r>
        <w:t xml:space="preserve"> </w:t>
      </w:r>
      <w:r>
        <w:rPr>
          <w:bCs/>
          <w:b/>
        </w:rPr>
        <w:t xml:space="preserve">psychologist</w:t>
      </w:r>
      <w:r>
        <w:t xml:space="preserve"> </w:t>
      </w:r>
      <w:r>
        <w:t xml:space="preserve">must first establish trust and validate physical complaints before gently transitioning to psychological assessment. This requires a delicate therapeutic alliance that respects the client’s dignity while addressing the underlying mental health concern.</w:t>
      </w:r>
    </w:p>
    <w:bookmarkEnd w:id="24"/>
    <w:bookmarkStart w:id="25" w:name="b.-cultural-and-religious-nuances"/>
    <w:p>
      <w:pPr>
        <w:pStyle w:val="Heading3"/>
      </w:pPr>
      <w:r>
        <w:rPr>
          <w:iCs/>
          <w:i/>
        </w:rPr>
        <w:t xml:space="preserve">B. Cultural and Religious Nuances</w:t>
      </w:r>
    </w:p>
    <w:p>
      <w:pPr>
        <w:pStyle w:val="FirstParagraph"/>
      </w:pPr>
      <w:r>
        <w:t xml:space="preserve">In</w:t>
      </w:r>
      <w:r>
        <w:t xml:space="preserve"> </w:t>
      </w:r>
      <w:r>
        <w:rPr>
          <w:bCs/>
          <w:b/>
        </w:rPr>
        <w:t xml:space="preserve">Kuwait City</w:t>
      </w:r>
      <w:r>
        <w:t xml:space="preserve">, religion is intertwined with daily life and coping mechanisms. A Western-centric approach that dismisses spiritual beliefs as mere superstition would be counterproductive. The</w:t>
      </w:r>
      <w:r>
        <w:t xml:space="preserve"> </w:t>
      </w:r>
      <w:r>
        <w:rPr>
          <w:bCs/>
          <w:b/>
        </w:rPr>
        <w:t xml:space="preserve">psychologist</w:t>
      </w:r>
      <w:r>
        <w:t xml:space="preserve"> </w:t>
      </w:r>
      <w:r>
        <w:t xml:space="preserve">must integrate the client’s faith into their healing process. For example, utilizing prayer or mindfulness practices grounded in Islamic tradition can be complementary to clinical interventions like Mindfulness-Based Stress Reduction (MBSR).</w:t>
      </w:r>
    </w:p>
    <w:bookmarkEnd w:id="25"/>
    <w:bookmarkStart w:id="26" w:name="c.-linguistic-diversity"/>
    <w:p>
      <w:pPr>
        <w:pStyle w:val="Heading3"/>
      </w:pPr>
      <w:r>
        <w:rPr>
          <w:iCs/>
          <w:i/>
        </w:rPr>
        <w:t xml:space="preserve">C. Linguistic Diversity</w:t>
      </w:r>
    </w:p>
    <w:p>
      <w:pPr>
        <w:pStyle w:val="FirstParagraph"/>
      </w:pPr>
      <w:r>
        <w:t xml:space="preserve">The population of</w:t>
      </w:r>
      <w:r>
        <w:t xml:space="preserve"> </w:t>
      </w:r>
      <w:r>
        <w:rPr>
          <w:bCs/>
          <w:b/>
        </w:rPr>
        <w:t xml:space="preserve">Kuwait City</w:t>
      </w:r>
      <w:r>
        <w:t xml:space="preserve"> </w:t>
      </w:r>
      <w:r>
        <w:t xml:space="preserve">speaks Arabic, English, Hindi, Tagalog, and many other languages. The</w:t>
      </w:r>
      <w:r>
        <w:t xml:space="preserve"> </w:t>
      </w:r>
      <w:r>
        <w:rPr>
          <w:bCs/>
          <w:b/>
        </w:rPr>
        <w:t xml:space="preserve">psychologist</w:t>
      </w:r>
      <w:r>
        <w:t xml:space="preserve"> </w:t>
      </w:r>
      <w:r>
        <w:t xml:space="preserve">must often navigate nuances in translation or provide services in multiple languages to ensure that the therapeutic meaning is not lost. Miscommunication can lead to misdiagnosis or a breakdown in the therapeutic relationship.</w:t>
      </w:r>
    </w:p>
    <w:bookmarkEnd w:id="26"/>
    <w:bookmarkEnd w:id="27"/>
    <w:bookmarkStart w:id="28" w:name="strategic-interventions-and-adaptations"/>
    <w:p>
      <w:pPr>
        <w:pStyle w:val="Heading2"/>
      </w:pPr>
      <w:r>
        <w:t xml:space="preserve">4. Strategic Interventions and Adaptations</w:t>
      </w:r>
    </w:p>
    <w:p>
      <w:pPr>
        <w:pStyle w:val="FirstParagraph"/>
      </w:pPr>
      <w:r>
        <w:t xml:space="preserve">To address these challenges, The Oasis Wellness Center implemented specific strategies tailored for the</w:t>
      </w:r>
      <w:r>
        <w:t xml:space="preserve"> </w:t>
      </w:r>
      <w:r>
        <w:rPr>
          <w:bCs/>
          <w:b/>
        </w:rPr>
        <w:t xml:space="preserve">Kuwait City</w:t>
      </w:r>
      <w:r>
        <w:t xml:space="preserve"> </w:t>
      </w:r>
      <w:r>
        <w:t xml:space="preserve">market:</w:t>
      </w:r>
    </w:p>
    <w:p>
      <w:pPr>
        <w:numPr>
          <w:ilvl w:val="0"/>
          <w:numId w:val="1002"/>
        </w:numPr>
        <w:pStyle w:val="Compact"/>
      </w:pPr>
      <w:r>
        <w:rPr>
          <w:bCs/>
          <w:b/>
        </w:rPr>
        <w:t xml:space="preserve">Culturally Adapted CBT:</w:t>
      </w:r>
      <w:r>
        <w:t xml:space="preserve">The clinical team modified standard CBT worksheets to include concepts familiar to Kuwaiti culture, such as "Sabr" (patience) and "Tawakkul" (trust in God), framing them as cognitive tools rather than just religious duties. This helped reduce resistance among conservative clients.</w:t>
      </w:r>
    </w:p>
    <w:p>
      <w:pPr>
        <w:numPr>
          <w:ilvl w:val="0"/>
          <w:numId w:val="1002"/>
        </w:numPr>
        <w:pStyle w:val="Compact"/>
      </w:pPr>
      <w:r>
        <w:rPr>
          <w:bCs/>
          <w:b/>
        </w:rPr>
        <w:t xml:space="preserve">Family Systems Approach:</w:t>
      </w:r>
      <w:r>
        <w:t xml:space="preserve">Recognizing the collective nature of society in</w:t>
      </w:r>
      <w:r>
        <w:t xml:space="preserve"> </w:t>
      </w:r>
      <w:r>
        <w:rPr>
          <w:bCs/>
          <w:b/>
        </w:rPr>
        <w:t xml:space="preserve">Kuwait City</w:t>
      </w:r>
      <w:r>
        <w:t xml:space="preserve">, sessions often included spouses and parents. The</w:t>
      </w:r>
      <w:r>
        <w:t xml:space="preserve"> </w:t>
      </w:r>
      <w:r>
        <w:rPr>
          <w:bCs/>
          <w:b/>
        </w:rPr>
        <w:t xml:space="preserve">psychologist</w:t>
      </w:r>
      <w:r>
        <w:t xml:space="preserve">s were trained to manage group dynamics, ensuring that individual autonomy was respected even within a family-centric framework.</w:t>
      </w:r>
    </w:p>
    <w:p>
      <w:pPr>
        <w:numPr>
          <w:ilvl w:val="0"/>
          <w:numId w:val="1002"/>
        </w:numPr>
        <w:pStyle w:val="Compact"/>
      </w:pPr>
      <w:r>
        <w:rPr>
          <w:bCs/>
          <w:b/>
        </w:rPr>
        <w:t xml:space="preserve">Digital Health Integration:</w:t>
      </w:r>
      <w:r>
        <w:t xml:space="preserve">To address privacy concerns and the busy lifestyle of residents in</w:t>
      </w:r>
      <w:r>
        <w:t xml:space="preserve"> </w:t>
      </w:r>
      <w:r>
        <w:rPr>
          <w:bCs/>
          <w:b/>
        </w:rPr>
        <w:t xml:space="preserve">Kuwait City</w:t>
      </w:r>
      <w:r>
        <w:t xml:space="preserve">, the center introduced teletherapy options. This allowed clients to seek help discreetly from their homes, bypassing social judgment associated with visiting a clinic.</w:t>
      </w:r>
    </w:p>
    <w:p>
      <w:pPr>
        <w:numPr>
          <w:ilvl w:val="0"/>
          <w:numId w:val="1002"/>
        </w:numPr>
        <w:pStyle w:val="Compact"/>
      </w:pPr>
      <w:r>
        <w:rPr>
          <w:bCs/>
          <w:b/>
        </w:rPr>
        <w:t xml:space="preserve">Educational Outreach:</w:t>
      </w:r>
      <w:r>
        <w:t xml:space="preserve">The</w:t>
      </w:r>
      <w:r>
        <w:t xml:space="preserve"> </w:t>
      </w:r>
      <w:r>
        <w:rPr>
          <w:bCs/>
          <w:b/>
        </w:rPr>
        <w:t xml:space="preserve">psychologist</w:t>
      </w:r>
      <w:r>
        <w:t xml:space="preserve">s conducted workshops in schools and corporate entities across</w:t>
      </w:r>
      <w:r>
        <w:t xml:space="preserve"> </w:t>
      </w:r>
      <w:r>
        <w:rPr>
          <w:bCs/>
          <w:b/>
        </w:rPr>
        <w:t xml:space="preserve">Kuwait City</w:t>
      </w:r>
      <w:r>
        <w:t xml:space="preserve">. By normalizing conversations about mental health in professional and educational settings, they reduced the stigma before it became a clinical barrier.</w:t>
      </w:r>
    </w:p>
    <w:bookmarkEnd w:id="28"/>
    <w:bookmarkStart w:id="29" w:name="outcomes-and-impact-assessment"/>
    <w:p>
      <w:pPr>
        <w:pStyle w:val="Heading2"/>
      </w:pPr>
      <w:r>
        <w:t xml:space="preserve">5. Outcomes and Impact Assessment</w:t>
      </w:r>
    </w:p>
    <w:p>
      <w:pPr>
        <w:pStyle w:val="FirstParagraph"/>
      </w:pPr>
      <w:r>
        <w:t xml:space="preserve">Over a 12-month period, The Oasis Wellness Center recorded a 40% increase in client retention rates compared to previous years. Feedback surveys from</w:t>
      </w:r>
      <w:r>
        <w:t xml:space="preserve"> </w:t>
      </w:r>
      <w:r>
        <w:rPr>
          <w:bCs/>
          <w:b/>
        </w:rPr>
        <w:t xml:space="preserve">Kuwait City</w:t>
      </w:r>
      <w:r>
        <w:t xml:space="preserve">-based clients indicated high satisfaction with the empathetic and culturally sensitive approach of the staff.</w:t>
      </w:r>
    </w:p>
    <w:p>
      <w:pPr>
        <w:pStyle w:val="BodyText"/>
      </w:pPr>
      <w:r>
        <w:rPr>
          <w:bCs/>
          <w:b/>
        </w:rPr>
        <w:t xml:space="preserve">Clinical Outcomes:</w:t>
      </w:r>
    </w:p>
    <w:p>
      <w:pPr>
        <w:numPr>
          <w:ilvl w:val="0"/>
          <w:numId w:val="1003"/>
        </w:numPr>
        <w:pStyle w:val="Compact"/>
      </w:pPr>
      <w:r>
        <w:t xml:space="preserve">Significant reduction in reported anxiety levels among university students.</w:t>
      </w:r>
    </w:p>
    <w:p>
      <w:pPr>
        <w:numPr>
          <w:ilvl w:val="0"/>
          <w:numId w:val="1003"/>
        </w:numPr>
        <w:pStyle w:val="Compact"/>
      </w:pPr>
      <w:r>
        <w:t xml:space="preserve">A 25% increase in successful marital mediation sessions where both partners remained engaged until the end of treatment.</w:t>
      </w:r>
    </w:p>
    <w:p>
      <w:pPr>
        <w:numPr>
          <w:ilvl w:val="0"/>
          <w:numId w:val="1003"/>
        </w:numPr>
        <w:pStyle w:val="Compact"/>
      </w:pPr>
      <w:r>
        <w:t xml:space="preserve">Positive integration scores for expatriate clients, who reported feeling a stronger sense of community belonging after therapy.</w:t>
      </w:r>
    </w:p>
    <w:p>
      <w:pPr>
        <w:pStyle w:val="FirstParagraph"/>
      </w:pPr>
      <w:r>
        <w:t xml:space="preserve">The success of these interventions highlights that effective psychological practice in</w:t>
      </w:r>
      <w:r>
        <w:t xml:space="preserve"> </w:t>
      </w:r>
      <w:r>
        <w:rPr>
          <w:bCs/>
          <w:b/>
        </w:rPr>
        <w:t xml:space="preserve">Kuwait City</w:t>
      </w:r>
      <w:r>
        <w:t xml:space="preserve"> </w:t>
      </w:r>
      <w:r>
        <w:t xml:space="preserve">is not merely about applying clinical knowledge but about understanding the sociocultural ecosystem. The</w:t>
      </w:r>
      <w:r>
        <w:t xml:space="preserve"> </w:t>
      </w:r>
      <w:r>
        <w:rPr>
          <w:bCs/>
          <w:b/>
        </w:rPr>
        <w:t xml:space="preserve">psychologist</w:t>
      </w:r>
      <w:r>
        <w:t xml:space="preserve"> </w:t>
      </w:r>
      <w:r>
        <w:t xml:space="preserve">acts as a bridge between clinical science and cultural tradition.</w:t>
      </w:r>
    </w:p>
    <w:bookmarkEnd w:id="29"/>
    <w:bookmarkStart w:id="30" w:name="recommendations-for-future-practice"/>
    <w:p>
      <w:pPr>
        <w:pStyle w:val="Heading2"/>
      </w:pPr>
      <w:r>
        <w:t xml:space="preserve">6. Recommendations for Future Practice</w:t>
      </w:r>
    </w:p>
    <w:p>
      <w:pPr>
        <w:pStyle w:val="FirstParagraph"/>
      </w:pPr>
      <w:r>
        <w:t xml:space="preserve">Based on this case study, several recommendations are proposed for mental health professionals operating in</w:t>
      </w:r>
      <w:r>
        <w:t xml:space="preserve"> </w:t>
      </w:r>
      <w:r>
        <w:rPr>
          <w:bCs/>
          <w:b/>
        </w:rPr>
        <w:t xml:space="preserve">Kuwait City</w:t>
      </w:r>
      <w:r>
        <w:t xml:space="preserve">:</w:t>
      </w:r>
    </w:p>
    <w:p>
      <w:pPr>
        <w:numPr>
          <w:ilvl w:val="0"/>
          <w:numId w:val="1004"/>
        </w:numPr>
        <w:pStyle w:val="Compact"/>
      </w:pPr>
      <w:r>
        <w:rPr>
          <w:bCs/>
          <w:b/>
        </w:rPr>
        <w:t xml:space="preserve">Continuous Cultural Training:</w:t>
      </w:r>
      <w:r>
        <w:br/>
      </w:r>
      <w:r>
        <w:t xml:space="preserve">The</w:t>
      </w:r>
      <w:r>
        <w:t xml:space="preserve"> </w:t>
      </w:r>
      <w:r>
        <w:rPr>
          <w:bCs/>
          <w:b/>
        </w:rPr>
        <w:t xml:space="preserve">psychologist</w:t>
      </w:r>
      <w:r>
        <w:t xml:space="preserve">s must engage in ongoing education regarding the shifting demographics of</w:t>
      </w:r>
      <w:r>
        <w:t xml:space="preserve"> </w:t>
      </w:r>
      <w:r>
        <w:rPr>
          <w:bCs/>
          <w:b/>
        </w:rPr>
        <w:t xml:space="preserve">Kuwait City</w:t>
      </w:r>
      <w:r>
        <w:t xml:space="preserve">. Understanding the nuances between different generations (the older traditionalists vs. the digitally native youth) is crucial for effective treatment.</w:t>
      </w:r>
    </w:p>
    <w:p>
      <w:pPr>
        <w:numPr>
          <w:ilvl w:val="0"/>
          <w:numId w:val="1004"/>
        </w:numPr>
        <w:pStyle w:val="Compact"/>
      </w:pPr>
      <w:r>
        <w:rPr>
          <w:bCs/>
          <w:b/>
        </w:rPr>
        <w:t xml:space="preserve">Community Partnerships:</w:t>
      </w:r>
      <w:r>
        <w:br/>
      </w:r>
      <w:r>
        <w:t xml:space="preserve">Clinics should partner with local community centers and religious institutions in</w:t>
      </w:r>
      <w:r>
        <w:t xml:space="preserve"> </w:t>
      </w:r>
      <w:r>
        <w:rPr>
          <w:bCs/>
          <w:b/>
        </w:rPr>
        <w:t xml:space="preserve">Kuwait City</w:t>
      </w:r>
      <w:r>
        <w:t xml:space="preserve"> </w:t>
      </w:r>
      <w:r>
        <w:t xml:space="preserve">to host open discussions. This demystifies therapy and positions the</w:t>
      </w:r>
      <w:r>
        <w:t xml:space="preserve"> </w:t>
      </w:r>
      <w:r>
        <w:rPr>
          <w:bCs/>
          <w:b/>
        </w:rPr>
        <w:t xml:space="preserve">psychologist</w:t>
      </w:r>
    </w:p>
    <w:p>
      <w:pPr>
        <w:numPr>
          <w:ilvl w:val="0"/>
          <w:numId w:val="1004"/>
        </w:numPr>
        <w:pStyle w:val="Compact"/>
      </w:pPr>
      <w:r>
        <w:rPr>
          <w:bCs/>
          <w:b/>
        </w:rPr>
        <w:t xml:space="preserve">Risk Management:</w:t>
      </w:r>
      <w:r>
        <w:br/>
      </w:r>
      <w:r>
        <w:t xml:space="preserve">Clinicians must be vigilant regarding legal and ethical guidelines unique to Kuwait’s civil code, particularly concerning confidentiality exceptions in family disputes.</w:t>
      </w:r>
    </w:p>
    <w:bookmarkEnd w:id="30"/>
    <w:bookmarkStart w:id="31" w:name="conclusion"/>
    <w:p>
      <w:pPr>
        <w:pStyle w:val="Heading2"/>
      </w:pPr>
      <w:r>
        <w:t xml:space="preserve">7. Conclusion</w:t>
      </w:r>
    </w:p>
    <w:p>
      <w:pPr>
        <w:pStyle w:val="FirstParagraph"/>
      </w:pPr>
      <w:r>
        <w:t xml:space="preserve">The case of The Oasis Wellness Center demonstrates that mental healthcare in</w:t>
      </w:r>
      <w:r>
        <w:t xml:space="preserve"> </w:t>
      </w:r>
      <w:r>
        <w:rPr>
          <w:bCs/>
          <w:b/>
        </w:rPr>
        <w:t xml:space="preserve">Kuwait City</w:t>
      </w:r>
      <w:r>
        <w:t xml:space="preserve"> </w:t>
      </w:r>
      <w:r>
        <w:t xml:space="preserve">is moving toward a more integrated and compassionate model. By acknowledging the unique social dynamics, religious beliefs, and linguistic diversity of the region, a</w:t>
      </w:r>
      <w:r>
        <w:t xml:space="preserve"> </w:t>
      </w:r>
      <w:r>
        <w:rPr>
          <w:bCs/>
          <w:b/>
        </w:rPr>
        <w:t xml:space="preserve">psychologist</w:t>
      </w:r>
      <w:r>
        <w:t xml:space="preserve">Kuwait City, thereby ensuring that mental health support is accessible, acceptable, and impactful for all residents.</w:t>
      </w:r>
    </w:p>
    <w:p>
      <w:pPr>
        <w:pStyle w:val="BodyText"/>
      </w:pPr>
      <w:r>
        <w:t xml:space="preserve">This case study serves as a blueprint for future practitioners aiming to make a meaningful difference in the lives of individuals seeking help within this vibrant Gulf metropolis.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Mental Health Services in Kuwait City</dc:title>
  <dc:creator/>
  <cp:keywords/>
  <dcterms:created xsi:type="dcterms:W3CDTF">2026-07-29T09:26:50Z</dcterms:created>
  <dcterms:modified xsi:type="dcterms:W3CDTF">2026-07-29T09:26:50Z</dcterms:modified>
</cp:coreProperties>
</file>

<file path=docProps/custom.xml><?xml version="1.0" encoding="utf-8"?>
<Properties xmlns="http://schemas.openxmlformats.org/officeDocument/2006/custom-properties" xmlns:vt="http://schemas.openxmlformats.org/officeDocument/2006/docPropsVTypes"/>
</file>