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Integrative</w:t>
      </w:r>
      <w:r>
        <w:t xml:space="preserve"> </w:t>
      </w:r>
      <w:r>
        <w:t xml:space="preserve">Psychological</w:t>
      </w:r>
      <w:r>
        <w:t xml:space="preserve"> </w:t>
      </w:r>
      <w:r>
        <w:t xml:space="preserve">Care</w:t>
      </w:r>
      <w:r>
        <w:t xml:space="preserve"> </w:t>
      </w:r>
      <w:r>
        <w:t xml:space="preserve">in</w:t>
      </w:r>
      <w:r>
        <w:t xml:space="preserve"> </w:t>
      </w:r>
      <w:r>
        <w:t xml:space="preserve">Malaysia</w:t>
      </w:r>
      <w:r>
        <w:t xml:space="preserve"> </w:t>
      </w:r>
      <w:r>
        <w:t xml:space="preserve">Kuala</w:t>
      </w:r>
      <w:r>
        <w:t xml:space="preserve"> </w:t>
      </w:r>
      <w:r>
        <w:t xml:space="preserve">Lumpur</w:t>
      </w:r>
    </w:p>
    <w:bookmarkStart w:id="32" w:name="Xc0249f49104b4d3b5876a5152fb329ea53cb493"/>
    <w:p>
      <w:pPr>
        <w:pStyle w:val="Heading1"/>
      </w:pPr>
      <w:r>
        <w:t xml:space="preserve">A Comprehensive Case Study on Psychological Intervention in Malaysia Kuala Lumpur</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Integrated Care for Urban Anxiety and Cultural Identity Conflict</w:t>
      </w:r>
      <w:r>
        <w:br/>
      </w:r>
      <w:r>
        <w:rPr>
          <w:bCs/>
          <w:b/>
        </w:rPr>
        <w:t xml:space="preserve">Jurisdiction:</w:t>
      </w:r>
      <w:r>
        <w:t xml:space="preserve"> </w:t>
      </w:r>
      <w:r>
        <w:t xml:space="preserve">Malaysia, Kuala Lumpur</w:t>
      </w:r>
    </w:p>
    <w:bookmarkStart w:id="20" w:name="executive-summary"/>
    <w:p>
      <w:pPr>
        <w:pStyle w:val="Heading2"/>
      </w:pPr>
      <w:r>
        <w:t xml:space="preserve">Executive Summary</w:t>
      </w:r>
    </w:p>
    <w:p>
      <w:pPr>
        <w:pStyle w:val="FirstParagraph"/>
      </w:pPr>
      <w:r>
        <w:t xml:space="preserve">This document presents a detailed case study focused on the provision of mental health services within the bustling metropolitan context of</w:t>
      </w:r>
      <w:r>
        <w:t xml:space="preserve"> </w:t>
      </w:r>
      <w:r>
        <w:rPr>
          <w:bCs/>
          <w:b/>
        </w:rPr>
        <w:t xml:space="preserve">Malaysia Kuala Lumpur</w:t>
      </w:r>
      <w:r>
        <w:t xml:space="preserve">. The primary objective is to examine how a qualified</w:t>
      </w:r>
      <w:r>
        <w:t xml:space="preserve"> </w:t>
      </w:r>
      <w:r>
        <w:rPr>
          <w:bCs/>
          <w:b/>
        </w:rPr>
        <w:t xml:space="preserve">Psychologist</w:t>
      </w:r>
    </w:p>
    <w:bookmarkEnd w:id="20"/>
    <w:bookmarkStart w:id="21" w:name="Xdf02d7f2c8220e276bc5ecfca9f86b6f3a53562"/>
    <w:p>
      <w:pPr>
        <w:pStyle w:val="Heading2"/>
      </w:pPr>
      <w:r>
        <w:t xml:space="preserve">Background: The Context of Malaysia Kuala Lumpur</w:t>
      </w:r>
    </w:p>
    <w:p>
      <w:pPr>
        <w:pStyle w:val="FirstParagraph"/>
      </w:pPr>
      <w:r>
        <w:rPr>
          <w:bCs/>
          <w:b/>
        </w:rPr>
        <w:t xml:space="preserve">Malaysia Kuala Lumpur</w:t>
      </w:r>
      <w:r>
        <w:t xml:space="preserve">, as a rapidly developing economic hub, presents a distinct set of psychological stressors. The city is characterized by its high cost of living, intense traffic congestion, and a fast-paced corporate culture that often blurs the lines between professional success and personal well-being. Furthermore,</w:t>
      </w:r>
      <w:r>
        <w:t xml:space="preserve"> </w:t>
      </w:r>
      <w:r>
        <w:rPr>
          <w:bCs/>
          <w:b/>
        </w:rPr>
        <w:t xml:space="preserve">Malaysia Kuala Lumpur</w:t>
      </w:r>
      <w:r>
        <w:t xml:space="preserve"> </w:t>
      </w:r>
      <w:r>
        <w:t xml:space="preserve">is a melting pot of Malay, Chinese Indian Muslim communities each bringing distinct cultural values regarding family duty filial piety religious observance to the therapeutic space.</w:t>
      </w:r>
    </w:p>
    <w:p>
      <w:pPr>
        <w:pStyle w:val="BodyText"/>
      </w:pPr>
      <w:r>
        <w:t xml:space="preserve">In this environment access to mental health care has improved significantly in recent years with more private clinics and hospital-based departments opening their doors. However challenges remain regarding affordability accessibility for lower-income groups and the pervasive stigma that often discourages individuals from seeking help until a crisis point is reached. Therefore the role of the</w:t>
      </w:r>
      <w:r>
        <w:t xml:space="preserve"> </w:t>
      </w:r>
      <w:r>
        <w:rPr>
          <w:bCs/>
          <w:b/>
        </w:rPr>
        <w:t xml:space="preserve">Psychologist</w:t>
      </w:r>
      <w:r>
        <w:t xml:space="preserve"> </w:t>
      </w:r>
      <w:r>
        <w:t xml:space="preserve">in</w:t>
      </w:r>
      <w:r>
        <w:t xml:space="preserve"> </w:t>
      </w:r>
      <w:r>
        <w:rPr>
          <w:bCs/>
          <w:b/>
        </w:rPr>
        <w:t xml:space="preserve">Malaysia Kuala Lumpur</w:t>
      </w:r>
      <w:r>
        <w:t xml:space="preserve"> </w:t>
      </w:r>
      <w:r>
        <w:t xml:space="preserve">extends beyond clinical treatment; it involves cultural brokerage education and destigmatization.</w:t>
      </w:r>
    </w:p>
    <w:bookmarkEnd w:id="21"/>
    <w:bookmarkStart w:id="22" w:name="X33d0c3503d6e419ea5567d119cb7786738e9dac"/>
    <w:p>
      <w:pPr>
        <w:pStyle w:val="Heading2"/>
      </w:pPr>
      <w:r>
        <w:t xml:space="preserve">Clinical Presentation: The Case of "Ah Ling"</w:t>
      </w:r>
    </w:p>
    <w:p>
      <w:pPr>
        <w:pStyle w:val="FirstParagraph"/>
      </w:pPr>
      <w:r>
        <w:rPr>
          <w:bCs/>
          <w:b/>
        </w:rPr>
        <w:t xml:space="preserve">Demographics:</w:t>
      </w:r>
    </w:p>
    <w:p>
      <w:pPr>
        <w:numPr>
          <w:ilvl w:val="0"/>
          <w:numId w:val="1001"/>
        </w:numPr>
        <w:pStyle w:val="Compact"/>
      </w:pPr>
      <w:r>
        <w:rPr>
          <w:bCs/>
          <w:b/>
        </w:rPr>
        <w:t xml:space="preserve">Name:</w:t>
      </w:r>
      <w:r>
        <w:t xml:space="preserve"> </w:t>
      </w:r>
      <w:r>
        <w:t xml:space="preserve">Ah Ling (Pseudonym)</w:t>
      </w:r>
    </w:p>
    <w:p>
      <w:pPr>
        <w:numPr>
          <w:ilvl w:val="0"/>
          <w:numId w:val="1001"/>
        </w:numPr>
        <w:pStyle w:val="Compact"/>
      </w:pPr>
      <w:r>
        <w:rPr>
          <w:bCs/>
          <w:b/>
        </w:rPr>
        <w:t xml:space="preserve">Age:</w:t>
      </w:r>
      <w:r>
        <w:t xml:space="preserve"> </w:t>
      </w:r>
    </w:p>
    <w:p>
      <w:pPr>
        <w:numPr>
          <w:ilvl w:val="0"/>
          <w:numId w:val="1001"/>
        </w:numPr>
        <w:pStyle w:val="Compact"/>
      </w:pPr>
      <w:r>
        <w:t xml:space="preserve">Ethnicity:Han Chinese Malaysian</w:t>
      </w:r>
    </w:p>
    <w:p>
      <w:pPr>
        <w:pStyle w:val="FirstParagraph"/>
      </w:pPr>
      <w:r>
        <w:t xml:space="preserve">Li&gt;Prefecture of Malaysia Kuala Lumpur, working in the financial district of KLCC.</w:t>
      </w:r>
    </w:p>
    <w:p>
      <w:pPr>
        <w:pStyle w:val="BodyText"/>
      </w:pPr>
      <w:r>
        <w:rPr>
          <w:bCs/>
          <w:b/>
        </w:rPr>
        <w:t xml:space="preserve">Presenting Problem:</w:t>
      </w:r>
      <w:r>
        <w:t xml:space="preserve">  Ah Ling presented with symptoms of generalized anxiety disorder (GAD) and burnout. She reported chronic insomnia difficulty concentrating an overwhelming sense of failure despite professional achievements and physical symptoms such as palpitations and gastrointestinal distress. Notably she expressed significant guilt about seeking help fearing it was a sign of weakness that would reflect poorly on her family.</w:t>
      </w:r>
    </w:p>
    <w:p>
      <w:pPr>
        <w:pStyle w:val="BodyText"/>
      </w:pPr>
      <w:r>
        <w:rPr>
          <w:bCs/>
          <w:b/>
        </w:rPr>
        <w:t xml:space="preserve">Socio-Cultural Factors:</w:t>
      </w:r>
      <w:r>
        <w:t xml:space="preserve">  As a member of the Chinese-Malaysian community in</w:t>
      </w:r>
      <w:r>
        <w:t xml:space="preserve"> </w:t>
      </w:r>
      <w:r>
        <w:rPr>
          <w:bCs/>
          <w:b/>
        </w:rPr>
        <w:t xml:space="preserve">Malaysia Kuala Lumpur</w:t>
      </w:r>
      <w:r>
        <w:t xml:space="preserve">, Ah Ling faced pressure to uphold familial honor and economic stability. Her parents had immigrated from China to Malaysia, placing immense expectations on her success as a means of validating their sacrifices. The collectivist nature of her background meant that individual distress was often subsumed by family needs making it difficult for her to assert boundaries at work.</w:t>
      </w:r>
    </w:p>
    <w:bookmarkEnd w:id="22"/>
    <w:bookmarkStart w:id="27" w:name="X80bf03e579c117e0084a06711c9795d3ec4da3d"/>
    <w:p>
      <w:pPr>
        <w:pStyle w:val="Heading2"/>
      </w:pPr>
      <w:r>
        <w:t xml:space="preserve">The Role and Approach of the Psychologist</w:t>
      </w:r>
    </w:p>
    <w:p>
      <w:pPr>
        <w:pStyle w:val="FirstParagraph"/>
      </w:pPr>
      <w:r>
        <w:t xml:space="preserve">The assigned</w:t>
      </w:r>
      <w:r>
        <w:t xml:space="preserve"> </w:t>
      </w:r>
      <w:r>
        <w:rPr>
          <w:bCs/>
          <w:b/>
        </w:rPr>
        <w:t xml:space="preserve">Psychologist</w:t>
      </w:r>
    </w:p>
    <w:bookmarkStart w:id="23" w:name="building-rapport-and-cultural-safety"/>
    <w:p>
      <w:pPr>
        <w:pStyle w:val="Heading3"/>
      </w:pPr>
      <w:r>
        <w:t xml:space="preserve">1. Building Rapport and Cultural Safety</w:t>
      </w:r>
    </w:p>
    <w:p>
      <w:pPr>
        <w:pStyle w:val="FirstParagraph"/>
      </w:pPr>
      <w:r>
        <w:t xml:space="preserve">The initial phase of therapy focused on establishing trust. The</w:t>
      </w:r>
      <w:r>
        <w:t xml:space="preserve"> </w:t>
      </w:r>
      <w:r>
        <w:rPr>
          <w:bCs/>
          <w:b/>
        </w:rPr>
        <w:t xml:space="preserve">Psychologist</w:t>
      </w:r>
      <w:r>
        <w:t xml:space="preserve"> </w:t>
      </w:r>
      <w:r>
        <w:t xml:space="preserve">acknowledged the stigma surrounding mental health in Malaysia, validating Ah Ling's hesitation while normalizing her experience as a common reaction to chronic stress rather than a character flaw. Language played a crucial role; although Ah Ling was fluent in English, she often thought and expressed deeper emotions in Mandarin or Malay. The</w:t>
      </w:r>
      <w:r>
        <w:t xml:space="preserve"> </w:t>
      </w:r>
      <w:r>
        <w:rPr>
          <w:bCs/>
          <w:b/>
        </w:rPr>
        <w:t xml:space="preserve">Psychologist</w:t>
      </w:r>
      <w:r>
        <w:t xml:space="preserve"> </w:t>
      </w:r>
      <w:r>
        <w:t xml:space="preserve">allowed code-switching to facilitate emotional expression ensuring that the therapeutic environment felt safe and culturally congruent.</w:t>
      </w:r>
    </w:p>
    <w:bookmarkEnd w:id="23"/>
    <w:bookmarkStart w:id="24" w:name="X7d4eeb660e3c2f5ca4cbbb8563a7fe7b0c8778b"/>
    <w:p>
      <w:pPr>
        <w:pStyle w:val="Heading3"/>
      </w:pPr>
      <w:r>
        <w:t xml:space="preserve">2. Cognitive Restructuring within a Collectivist Framework</w:t>
      </w:r>
    </w:p>
    <w:p>
      <w:pPr>
        <w:pStyle w:val="FirstParagraph"/>
      </w:pPr>
      <w:r>
        <w:t xml:space="preserve">  Traditional CBT focuses on challenging irrational thoughts such as "I must be perfect." However in the context of Malaysian collectivism, this might be reframed from "I am worthless if I fail" to "My worth is tied exclusively to my productivity." The</w:t>
      </w:r>
      <w:r>
        <w:t xml:space="preserve"> </w:t>
      </w:r>
      <w:r>
        <w:rPr>
          <w:bCs/>
          <w:b/>
        </w:rPr>
        <w:t xml:space="preserve">Psychologist</w:t>
      </w:r>
      <w:r>
        <w:t xml:space="preserve"> </w:t>
      </w:r>
      <w:r>
        <w:t xml:space="preserve">worked with Ah Ling to decouple her self-esteem from her professional output. They explored the concept of 'face' (mianzi) and how the fear of losing face was driving her perfectionism. Through guided discovery Ah Ling learned that setting boundaries at work did not equate to disrespecting her employers or disappointing family.</w:t>
      </w:r>
    </w:p>
    <w:bookmarkEnd w:id="24"/>
    <w:bookmarkStart w:id="25" w:name="addressing-family-dynamics"/>
    <w:p>
      <w:pPr>
        <w:pStyle w:val="Heading3"/>
      </w:pPr>
      <w:r>
        <w:t xml:space="preserve">3. Addressing Family Dynamics</w:t>
      </w:r>
    </w:p>
    <w:p>
      <w:pPr>
        <w:pStyle w:val="FirstParagraph"/>
      </w:pPr>
      <w:r>
        <w:t xml:space="preserve">  Recognizing that family is central to life in</w:t>
      </w:r>
      <w:r>
        <w:t xml:space="preserve"> </w:t>
      </w:r>
      <w:r>
        <w:rPr>
          <w:bCs/>
          <w:b/>
        </w:rPr>
        <w:t xml:space="preserve">Malaysia Kuala Lumpur</w:t>
      </w:r>
      <w:r>
        <w:t xml:space="preserve">, the therapy included sessions discussing communication strategies with Ah Ling's parents. The</w:t>
      </w:r>
      <w:r>
        <w:t xml:space="preserve"> </w:t>
      </w:r>
      <w:r>
        <w:rPr>
          <w:bCs/>
          <w:b/>
        </w:rPr>
        <w:t xml:space="preserve">Psychologist</w:t>
      </w:r>
      <w:r>
        <w:t xml:space="preserve">  helped Ah Ling prepare for a difficult conversation about her mental health using indirect but respectful language that aligned with filial piety values. Instead of stating "I am mentally ill," she was coached to frame her need for rest as necessary for maintaining long-term family stability and health.</w:t>
      </w:r>
    </w:p>
    <w:bookmarkEnd w:id="25"/>
    <w:bookmarkStart w:id="26" w:name="Xe9c8c533def29d10866c14478f831bd36df72cd"/>
    <w:p>
      <w:pPr>
        <w:pStyle w:val="Heading3"/>
      </w:pPr>
      <w:r>
        <w:t xml:space="preserve">4. Behavioral Activation and Local Lifestyle Adjustments</w:t>
      </w:r>
    </w:p>
    <w:p>
      <w:pPr>
        <w:pStyle w:val="FirstParagraph"/>
      </w:pPr>
      <w:r>
        <w:t xml:space="preserve">  To combat insomnia and anxiety, the</w:t>
      </w:r>
      <w:r>
        <w:t xml:space="preserve"> </w:t>
      </w:r>
      <w:r>
        <w:rPr>
          <w:bCs/>
          <w:b/>
        </w:rPr>
        <w:t xml:space="preserve">Psychologist</w:t>
      </w:r>
      <w:r>
        <w:t xml:space="preserve">  incorporated behavioral activation techniques tailored to the urban environment of KL. This included scheduling walks in nearby green spaces such as KLCC Park or Bukit Bintang Circular Walk to reduce screen time and connect with nature amidst concrete. Additionally dietary adjustments were discussed considering local food habits ensuring that caffeine intake from traditional kopi was managed to prevent exacerbation of anxiety symptoms.</w:t>
      </w:r>
    </w:p>
    <w:bookmarkEnd w:id="26"/>
    <w:bookmarkEnd w:id="27"/>
    <w:bookmarkStart w:id="28" w:name="outcomes-and-intervention-efficacy"/>
    <w:p>
      <w:pPr>
        <w:pStyle w:val="Heading2"/>
      </w:pPr>
      <w:r>
        <w:t xml:space="preserve">Outcomes and Intervention Efficacy</w:t>
      </w:r>
    </w:p>
    <w:p>
      <w:pPr>
        <w:pStyle w:val="FirstParagraph"/>
      </w:pPr>
      <w:r>
        <w:t xml:space="preserve">  After twelve weeks of bi-weekly sessions Ah Ling demonstrated significant improvement in her GAD-7 scores. Her sleep patterns normalized due to the implementation of strict sleep hygiene protocols. More importantly she reported increased self-efficacy in negotiating workload with her supervisor and improved dialogue with her parents who became more supportive upon understanding the medical nature of her condition.</w:t>
      </w:r>
    </w:p>
    <w:p>
      <w:pPr>
        <w:pStyle w:val="BodyText"/>
      </w:pPr>
      <w:r>
        <w:t xml:space="preserve">The case highlights that a skilled</w:t>
      </w:r>
      <w:r>
        <w:t xml:space="preserve"> </w:t>
      </w:r>
      <w:r>
        <w:rPr>
          <w:bCs/>
          <w:b/>
        </w:rPr>
        <w:t xml:space="preserve">Psychologist</w:t>
      </w:r>
      <w:r>
        <w:t xml:space="preserve">  can effectively treat urban anxiety by blending Western psychological frameworks with local cultural nuances. The specific context of</w:t>
      </w:r>
      <w:r>
        <w:t xml:space="preserve"> </w:t>
      </w:r>
      <w:r>
        <w:rPr>
          <w:bCs/>
          <w:b/>
        </w:rPr>
        <w:t xml:space="preserve">Malaysia Kuala Lumpur</w:t>
      </w:r>
      <w:r>
        <w:t xml:space="preserve">  demands an awareness of:</w:t>
      </w:r>
    </w:p>
    <w:p>
      <w:pPr>
        <w:numPr>
          <w:ilvl w:val="0"/>
          <w:numId w:val="1002"/>
        </w:numPr>
        <w:pStyle w:val="Compact"/>
      </w:pPr>
      <w:r>
        <w:t xml:space="preserve">The high cost of living and job insecurity.</w:t>
      </w:r>
    </w:p>
    <w:p>
      <w:pPr>
        <w:numPr>
          <w:ilvl w:val="0"/>
          <w:numId w:val="1002"/>
        </w:numPr>
        <w:pStyle w:val="Compact"/>
      </w:pPr>
      <w:r>
        <w:t xml:space="preserve">The multicultural tapestry requiring linguistic flexibility.</w:t>
      </w:r>
    </w:p>
    <w:p>
      <w:pPr>
        <w:numPr>
          <w:ilvl w:val="0"/>
          <w:numId w:val="1002"/>
        </w:numPr>
        <w:pStyle w:val="Compact"/>
      </w:pPr>
      <w:r>
        <w:t xml:space="preserve">The deep-seated stigma that requires sensitive psychoeducation.</w:t>
      </w:r>
    </w:p>
    <w:p>
      <w:pPr>
        <w:pStyle w:val="FirstParagraph"/>
      </w:pPr>
      <w:r>
        <w:t xml:space="preserve"> </w:t>
      </w:r>
    </w:p>
    <w:bookmarkEnd w:id="28"/>
    <w:bookmarkStart w:id="29" w:name="Xafed52ae04e528ef777ab039c44133af79525ab"/>
    <w:p>
      <w:pPr>
        <w:pStyle w:val="Heading2"/>
      </w:pPr>
      <w:r>
        <w:t xml:space="preserve">Broader Implications for Mental Health in Malaysia Kuala Lumpur</w:t>
      </w:r>
    </w:p>
    <w:p>
      <w:pPr>
        <w:pStyle w:val="FirstParagraph"/>
      </w:pPr>
      <w:r>
        <w:t xml:space="preserve">  This case study underscores the critical need for more accessible mental health services in</w:t>
      </w:r>
      <w:r>
        <w:t xml:space="preserve"> </w:t>
      </w:r>
      <w:r>
        <w:rPr>
          <w:bCs/>
          <w:b/>
        </w:rPr>
        <w:t xml:space="preserve">Malaysia Kuala Lumpur</w:t>
      </w:r>
      <w:r>
        <w:t xml:space="preserve">. While private therapy has shown efficacy, there is a gap in affordable care for the middle and lower-income classes who make up a significant portion of the city's workforce. The success of this intervention suggests that integrating psychological support into workplace wellness programs could be highly effective.</w:t>
      </w:r>
    </w:p>
    <w:p>
      <w:pPr>
        <w:pStyle w:val="BodyText"/>
      </w:pPr>
      <w:r>
        <w:t xml:space="preserve">Furthermore it emphasizes the importance of training</w:t>
      </w:r>
      <w:r>
        <w:t xml:space="preserve"> </w:t>
      </w:r>
      <w:r>
        <w:rPr>
          <w:bCs/>
          <w:b/>
        </w:rPr>
        <w:t xml:space="preserve">Psychologists</w:t>
      </w:r>
      <w:r>
        <w:t xml:space="preserve">  in cross-cultural competency. Mental health professionals in KL must understand not just clinical diagnoses but also the socio-economic pressures specific to Malaysia. They must be equipped to navigate family systems that often influence individual behavior significantly.</w:t>
      </w:r>
    </w:p>
    <w:bookmarkEnd w:id="29"/>
    <w:bookmarkStart w:id="31" w:name="conclusion"/>
    <w:p>
      <w:pPr>
        <w:pStyle w:val="Heading2"/>
      </w:pPr>
      <w:r>
        <w:t xml:space="preserve">Conclusion</w:t>
      </w:r>
    </w:p>
    <w:p>
      <w:pPr>
        <w:pStyle w:val="FirstParagraph"/>
      </w:pPr>
      <w:r>
        <w:t xml:space="preserve">  The case of Ah Ling illustrates that psychological care in</w:t>
      </w:r>
      <w:r>
        <w:t xml:space="preserve"> </w:t>
      </w:r>
      <w:r>
        <w:rPr>
          <w:bCs/>
          <w:b/>
        </w:rPr>
        <w:t xml:space="preserve">Malaysia Kuala Lumpur</w:t>
      </w:r>
      <w:r>
        <w:t xml:space="preserve">  is not one-size-fits-all. It requires a nuanced approach that respects cultural heritage while addressing modern urban stressors. By empowering the individual through evidence-based therapy and family education, the</w:t>
      </w:r>
      <w:r>
        <w:t xml:space="preserve"> </w:t>
      </w:r>
      <w:r>
        <w:rPr>
          <w:bCs/>
          <w:b/>
        </w:rPr>
        <w:t xml:space="preserve">Psychologist</w:t>
      </w:r>
      <w:r>
        <w:t xml:space="preserve">  plays a pivotal role in restoring balance to life in one of Southeast Asia's most dynamic cities. As</w:t>
      </w:r>
      <w:r>
        <w:t xml:space="preserve"> </w:t>
      </w:r>
      <w:r>
        <w:rPr>
          <w:bCs/>
          <w:b/>
        </w:rPr>
        <w:t xml:space="preserve">Malaysia Kuala Lumpur</w:t>
      </w:r>
      <w:r>
        <w:t xml:space="preserve">  continues to grow so too must its mental health infrastructure ensuring that psychological well-being is viewed not as a luxury but as a fundamental human right.</w:t>
      </w:r>
    </w:p>
    <w:bookmarkStart w:id="30" w:name="key-takeaways"/>
    <w:p>
      <w:pPr>
        <w:pStyle w:val="Heading3"/>
      </w:pPr>
      <w:r>
        <w:t xml:space="preserve">Key Takeaways</w:t>
      </w:r>
    </w:p>
    <w:p>
      <w:pPr>
        <w:pStyle w:val="FirstParagraph"/>
      </w:pPr>
      <w:r>
        <w:t xml:space="preserve"> </w:t>
      </w:r>
    </w:p>
    <w:p>
      <w:pPr>
        <w:numPr>
          <w:ilvl w:val="0"/>
          <w:numId w:val="1003"/>
        </w:numPr>
        <w:pStyle w:val="Compact"/>
      </w:pPr>
      <w:r>
        <w:rPr>
          <w:bCs/>
          <w:b/>
        </w:rPr>
        <w:t xml:space="preserve">Cultural Adaptation:</w:t>
      </w:r>
      <w:r>
        <w:t xml:space="preserve">  CBT must be adapted to fit collectivist values in Malaysia.</w:t>
      </w:r>
    </w:p>
    <w:p>
      <w:pPr>
        <w:numPr>
          <w:ilvl w:val="0"/>
          <w:numId w:val="1003"/>
        </w:numPr>
        <w:pStyle w:val="Compact"/>
      </w:pPr>
      <w:r>
        <w:rPr>
          <w:bCs/>
          <w:b/>
        </w:rPr>
        <w:t xml:space="preserve">Urban Stressors:</w:t>
      </w:r>
      <w:r>
        <w:t xml:space="preserve">  KL-specific factors like traffic and cost of living contribute significantly to anxiety.</w:t>
      </w:r>
    </w:p>
    <w:p>
      <w:pPr>
        <w:numPr>
          <w:ilvl w:val="0"/>
          <w:numId w:val="1003"/>
        </w:numPr>
        <w:pStyle w:val="Compact"/>
      </w:pPr>
      <w:r>
        <w:rPr>
          <w:bCs/>
          <w:b/>
        </w:rPr>
        <w:t xml:space="preserve">Multicultural Sensitivity:</w:t>
      </w:r>
      <w:r>
        <w:t xml:space="preserve">  The</w:t>
      </w:r>
      <w:r>
        <w:t xml:space="preserve"> </w:t>
      </w:r>
      <w:r>
        <w:rPr>
          <w:bCs/>
          <w:b/>
        </w:rPr>
        <w:t xml:space="preserve">Psychologist</w:t>
      </w:r>
      <w:r>
        <w:t xml:space="preserve">  must be proficient in navigating multi-ethnic dynamics.</w:t>
      </w:r>
    </w:p>
    <w:p>
      <w:pPr>
        <w:pStyle w:val="FirstParagraph"/>
      </w:pPr>
      <w:r>
        <w:t xml:space="preserve">Prefecture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Integrative Psychological Care in Malaysia Kuala Lumpur</dc:title>
  <dc:creator/>
  <dc:language>en</dc:language>
  <cp:keywords/>
  <dcterms:created xsi:type="dcterms:W3CDTF">2026-07-29T11:02:09Z</dcterms:created>
  <dcterms:modified xsi:type="dcterms:W3CDTF">2026-07-29T11:02:09Z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