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Intervention</w:t>
      </w:r>
      <w:r>
        <w:t xml:space="preserve"> </w:t>
      </w:r>
      <w:r>
        <w:t xml:space="preserve">Strategies</w:t>
      </w:r>
      <w:r>
        <w:t xml:space="preserve"> </w:t>
      </w:r>
      <w:r>
        <w:t xml:space="preserve">in</w:t>
      </w:r>
      <w:r>
        <w:t xml:space="preserve"> </w:t>
      </w:r>
      <w:r>
        <w:t xml:space="preserve">Netherlands</w:t>
      </w:r>
      <w:r>
        <w:t xml:space="preserve"> </w:t>
      </w:r>
      <w:r>
        <w:t xml:space="preserve">Amsterdam</w:t>
      </w:r>
    </w:p>
    <w:bookmarkStart w:id="30" w:name="X588960afd2fec0b55b0d7b26e15289dc9bf8c8f"/>
    <w:p>
      <w:pPr>
        <w:pStyle w:val="Heading1"/>
      </w:pPr>
      <w:r>
        <w:t xml:space="preserve">Case Study Analysis: Optimizing Psychologist Services in Netherlands Amsterdam</w:t>
      </w:r>
    </w:p>
    <w:p>
      <w:pPr>
        <w:pStyle w:val="FirstParagraph"/>
      </w:pPr>
      <w:r>
        <w:rPr>
          <w:bCs/>
          <w:b/>
        </w:rPr>
        <w:t xml:space="preserve">Date:</w:t>
      </w:r>
      <w:r>
        <w:t xml:space="preserve"> </w:t>
      </w:r>
      <w:r>
        <w:t xml:space="preserve">October 24, 2023</w:t>
      </w:r>
      <w:r>
        <w:br/>
      </w:r>
      <w:r>
        <w:rPr>
          <w:bCs/>
          <w:b/>
        </w:rPr>
        <w:t xml:space="preserve">Jurisdiction:</w:t>
      </w:r>
      <w:r>
        <w:t xml:space="preserve"> </w:t>
      </w:r>
      <w:r>
        <w:rPr>
          <w:bCs/>
          <w:b/>
        </w:rPr>
        <w:t xml:space="preserve">Subject:</w:t>
      </w:r>
    </w:p>
    <w:bookmarkStart w:id="20" w:name="executive-summary"/>
    <w:p>
      <w:pPr>
        <w:pStyle w:val="Heading3"/>
      </w:pPr>
      <w:r>
        <w:t xml:space="preserve">Executive Summary</w:t>
      </w:r>
    </w:p>
    <w:p>
      <w:pPr>
        <w:pStyle w:val="FirstParagraph"/>
      </w:pPr>
      <w:r>
        <w:t xml:space="preserve">This case study examines the operational, cultural, and regulatory challenges faced by private practice psychologists in the bustling metropolis of Netherlands Amsterdam. It explores how a multidisciplinary clinic adapted its service model to meet the unique demands of a diverse urban population while maintaining compliance with Dutch healthcare standards. The primary objective is to identify best practices for integrating</w:t>
      </w:r>
      <w:r>
        <w:t xml:space="preserve"> </w:t>
      </w:r>
      <w:r>
        <w:rPr>
          <w:bCs/>
          <w:b/>
        </w:rPr>
        <w:t xml:space="preserve">Netherlands Amsterdam</w:t>
      </w:r>
      <w:r>
        <w:t xml:space="preserve"> </w:t>
      </w:r>
      <w:r>
        <w:t xml:space="preserve">specific cultural nuances into general psychological frameworks, ensuring high efficacy for the</w:t>
      </w:r>
      <w:r>
        <w:t xml:space="preserve"> </w:t>
      </w:r>
      <w:r>
        <w:rPr>
          <w:bCs/>
          <w:b/>
        </w:rPr>
        <w:t xml:space="preserve">Psychologist</w:t>
      </w:r>
      <w:r>
        <w:t xml:space="preserve"> </w:t>
      </w:r>
      <w:r>
        <w:t xml:space="preserve">and patient alike.</w:t>
      </w:r>
    </w:p>
    <w:bookmarkEnd w:id="20"/>
    <w:bookmarkStart w:id="21" w:name="introduction-and-contextual-background"/>
    <w:p>
      <w:pPr>
        <w:pStyle w:val="Heading2"/>
      </w:pPr>
      <w:r>
        <w:t xml:space="preserve">1. Introduction and Contextual Background</w:t>
      </w:r>
    </w:p>
    <w:p>
      <w:pPr>
        <w:pStyle w:val="FirstParagraph"/>
      </w:pPr>
      <w:r>
        <w:rPr>
          <w:bCs/>
          <w:b/>
        </w:rPr>
        <w:t xml:space="preserve">Netherlands Amsterdam</w:t>
      </w:r>
      <w:r>
        <w:t xml:space="preserve">, as the capital city of the Netherlands, presents a unique landscape for mental health services. It is characterized by its high international mobility, diverse socioeconomic demographics, and a healthcare system that blends public insurance mandates with private practice options. For any</w:t>
      </w:r>
      <w:r>
        <w:t xml:space="preserve"> </w:t>
      </w:r>
      <w:r>
        <w:rPr>
          <w:bCs/>
          <w:b/>
        </w:rPr>
        <w:t xml:space="preserve">Psychologist</w:t>
      </w:r>
      <w:r>
        <w:t xml:space="preserve"> </w:t>
      </w:r>
      <w:r>
        <w:t xml:space="preserve">operating within this jurisdiction, understanding the local context is not merely beneficial but essential for clinical success.</w:t>
      </w:r>
    </w:p>
    <w:p>
      <w:pPr>
        <w:pStyle w:val="BodyText"/>
      </w:pPr>
      <w:r>
        <w:t xml:space="preserve">The city acts as a hub for expatriates, students, and long-term residents from over 180 countries. Consequently, the patient population in Amsterdam rarely fits into a homogeneous cultural box. A</w:t>
      </w:r>
      <w:r>
        <w:t xml:space="preserve"> </w:t>
      </w:r>
      <w:r>
        <w:rPr>
          <w:bCs/>
          <w:b/>
        </w:rPr>
        <w:t xml:space="preserve">Psychologist</w:t>
      </w:r>
      <w:r>
        <w:t xml:space="preserve"> </w:t>
      </w:r>
      <w:r>
        <w:t xml:space="preserve">working here must navigate issues ranging from language barriers and acculturative stress to the specific pressures of urban living, such as housing shortages and high-cost-of-living anxiety. This case study focuses on "De Westelijke Houtweg Clinic," a hypothetical but representative private practice located in the Oud-Zuid district of</w:t>
      </w:r>
      <w:r>
        <w:t xml:space="preserve"> </w:t>
      </w:r>
      <w:r>
        <w:rPr>
          <w:bCs/>
          <w:b/>
        </w:rPr>
        <w:t xml:space="preserve">Netherlands Amsterdam</w:t>
      </w:r>
      <w:r>
        <w:t xml:space="preserve">, which serves as a microcosm for broader industry trends.</w:t>
      </w:r>
    </w:p>
    <w:bookmarkEnd w:id="21"/>
    <w:bookmarkStart w:id="22" w:name="Xfaa66aa1f86c23715261db7b98b65de86977464"/>
    <w:p>
      <w:pPr>
        <w:pStyle w:val="Heading2"/>
      </w:pPr>
      <w:r>
        <w:t xml:space="preserve">2. Problem Statement: The Urban Psychological Paradox</w:t>
      </w:r>
    </w:p>
    <w:p>
      <w:pPr>
        <w:pStyle w:val="FirstParagraph"/>
      </w:pPr>
      <w:r>
        <w:t xml:space="preserve">The core challenge identified in this case study is the "Urban Psychological Paradox." Patients in Amsterdam often present with high levels of functionality but suffer from chronic, low-grade anxiety and burnout. Unlike rural settings where stigma might be the primary barrier to entry, the primary barrier in</w:t>
      </w:r>
      <w:r>
        <w:t xml:space="preserve"> </w:t>
      </w:r>
      <w:r>
        <w:rPr>
          <w:bCs/>
          <w:b/>
        </w:rPr>
        <w:t xml:space="preserve">Netherlands Amsterdam</w:t>
      </w:r>
      <w:r>
        <w:t xml:space="preserve"> </w:t>
      </w:r>
      <w:r>
        <w:t xml:space="preserve">is accessibility and cultural resonance.</w:t>
      </w:r>
    </w:p>
    <w:p>
      <w:pPr>
        <w:pStyle w:val="BodyText"/>
      </w:pPr>
      <w:r>
        <w:rPr>
          <w:bCs/>
          <w:b/>
        </w:rPr>
        <w:t xml:space="preserve">Psychologist</w:t>
      </w:r>
      <w:r>
        <w:t xml:space="preserve"> </w:t>
      </w:r>
      <w:r>
        <w:t xml:space="preserve">practitioners reported that standard cognitive-behavioral approaches often failed to fully engage patients from non-Western backgrounds or those experiencing expatriate isolation. Furthermore, the rigid scheduling structures typical of traditional practices clashed with the dynamic, often erratic lifestyles of young professionals and students in Amsterdam. The clinic needed to adapt its workflow and therapeutic modalities to better suit the specific demographic realities of</w:t>
      </w:r>
      <w:r>
        <w:t xml:space="preserve"> </w:t>
      </w:r>
      <w:r>
        <w:rPr>
          <w:bCs/>
          <w:b/>
        </w:rPr>
        <w:t xml:space="preserve">Netherlands Amsterdam</w:t>
      </w:r>
      <w:r>
        <w:t xml:space="preserve">.</w:t>
      </w:r>
    </w:p>
    <w:bookmarkEnd w:id="22"/>
    <w:bookmarkStart w:id="26" w:name="methodology-intervention-strategies"/>
    <w:p>
      <w:pPr>
        <w:pStyle w:val="Heading2"/>
      </w:pPr>
      <w:r>
        <w:t xml:space="preserve">3. Methodology: Intervention Strategies</w:t>
      </w:r>
    </w:p>
    <w:p>
      <w:pPr>
        <w:pStyle w:val="FirstParagraph"/>
      </w:pPr>
      <w:r>
        <w:t xml:space="preserve">To address these challenges, De Westelijke Houtweg Clinic implemented a three-phase intervention strategy designed specifically for the local context.</w:t>
      </w:r>
    </w:p>
    <w:bookmarkStart w:id="23" w:name="phase-1-culturally-competent-onboarding"/>
    <w:p>
      <w:pPr>
        <w:pStyle w:val="Heading3"/>
      </w:pPr>
      <w:r>
        <w:t xml:space="preserve">Phase 1: Culturally Competent Onboarding</w:t>
      </w:r>
    </w:p>
    <w:p>
      <w:pPr>
        <w:pStyle w:val="FirstParagraph"/>
      </w:pPr>
      <w:r>
        <w:t xml:space="preserve">The clinic revised its intake procedures to include cultural humility assessments. Instead of assuming a universal understanding of mental health concepts, every new patient is screened for acculturative stress, particularly if they are recent arrivals to</w:t>
      </w:r>
      <w:r>
        <w:t xml:space="preserve"> </w:t>
      </w:r>
      <w:r>
        <w:rPr>
          <w:bCs/>
          <w:b/>
        </w:rPr>
        <w:t xml:space="preserve">Netherlands Amsterdam</w:t>
      </w:r>
      <w:r>
        <w:t xml:space="preserve">. This step allows the</w:t>
      </w:r>
      <w:r>
        <w:t xml:space="preserve"> </w:t>
      </w:r>
      <w:r>
        <w:rPr>
          <w:bCs/>
          <w:b/>
        </w:rPr>
        <w:t xml:space="preserve">Psychologist</w:t>
      </w:r>
      <w:r>
        <w:t xml:space="preserve"> </w:t>
      </w:r>
      <w:r>
        <w:t xml:space="preserve">to tailor their language and metaphors during sessions. For example, when treating expatriates who feel isolated in a dense urban environment, therapists incorporate community-building exercises that leverage Amsterdam’s strong cycling and neighborhood cultures.</w:t>
      </w:r>
    </w:p>
    <w:bookmarkEnd w:id="23"/>
    <w:bookmarkStart w:id="24" w:name="phase-2-flexible-digital-integration"/>
    <w:p>
      <w:pPr>
        <w:pStyle w:val="Heading3"/>
      </w:pPr>
      <w:r>
        <w:t xml:space="preserve">Phase 2: Flexible Digital Integration</w:t>
      </w:r>
    </w:p>
    <w:p>
      <w:pPr>
        <w:pStyle w:val="FirstParagraph"/>
      </w:pPr>
      <w:r>
        <w:t xml:space="preserve">A significant portion of the Amsterdam population values efficiency and digital convenience. The clinic introduced hybrid therapy models, allowing patients to choose between face-to-face sessions in the city center or secure video consultations. This was crucial for managing the time poverty experienced by many high-income earners in</w:t>
      </w:r>
      <w:r>
        <w:t xml:space="preserve"> </w:t>
      </w:r>
      <w:r>
        <w:rPr>
          <w:bCs/>
          <w:b/>
        </w:rPr>
        <w:t xml:space="preserve">Netherlands Amsterdam</w:t>
      </w:r>
      <w:r>
        <w:t xml:space="preserve">. By reducing travel time, adherence to treatment plans improved significantly.</w:t>
      </w:r>
    </w:p>
    <w:bookmarkEnd w:id="24"/>
    <w:bookmarkStart w:id="25" w:name="phase-3-specialized-burnout-protocols"/>
    <w:p>
      <w:pPr>
        <w:pStyle w:val="Heading3"/>
      </w:pPr>
      <w:r>
        <w:t xml:space="preserve">Phase 3: Specialized Burnout Protocols</w:t>
      </w:r>
    </w:p>
    <w:p>
      <w:pPr>
        <w:pStyle w:val="FirstParagraph"/>
      </w:pPr>
      <w:r>
        <w:t xml:space="preserve">Dutch work culture is known for its emphasis on work-life balance; however, the international business sector in Amsterdam has introduced more intense performance pressures. The clinic developed a specialized "Amsterdam Burnout" protocol. This evidence-based approach combines mindfulness techniques with practical lifestyle coaching, addressing the specific environmental stressors of city living, such as noise pollution and social fragmentation.</w:t>
      </w:r>
    </w:p>
    <w:bookmarkEnd w:id="25"/>
    <w:bookmarkEnd w:id="26"/>
    <w:bookmarkStart w:id="27" w:name="results-and-data-analysis"/>
    <w:p>
      <w:pPr>
        <w:pStyle w:val="Heading2"/>
      </w:pPr>
      <w:r>
        <w:t xml:space="preserve">4. Results and Data Analysis</w:t>
      </w:r>
    </w:p>
    <w:p>
      <w:pPr>
        <w:pStyle w:val="FirstParagraph"/>
      </w:pPr>
      <w:r>
        <w:t xml:space="preserve">After twelve months of implementation, quantitative data showed a marked improvement in client outcomes. Patient retention rates increased by 35%, indicating that the culturally adapted approaches resonated better with the target audience. Furthermore, self-reported anxiety levels decreased by an average of 20% across all demographic groups.</w:t>
      </w:r>
    </w:p>
    <w:p>
      <w:pPr>
        <w:pStyle w:val="BodyText"/>
      </w:pPr>
      <w:r>
        <w:t xml:space="preserve">Qualitative feedback highlighted the importance of local relevance. Patients noted feeling "understood" rather than just "treated." For instance, international students reported that therapy sessions which acknowledged the specific loneliness of moving to a new city like Amsterdam were far more effective than generic stress-management techniques. The</w:t>
      </w:r>
      <w:r>
        <w:t xml:space="preserve"> </w:t>
      </w:r>
      <w:r>
        <w:rPr>
          <w:bCs/>
          <w:b/>
        </w:rPr>
        <w:t xml:space="preserve">Psychologist</w:t>
      </w:r>
      <w:r>
        <w:t xml:space="preserve"> </w:t>
      </w:r>
      <w:r>
        <w:t xml:space="preserve">staff also reported higher job satisfaction, as they felt their efforts were culturally relevant and impactful.</w:t>
      </w:r>
    </w:p>
    <w:bookmarkEnd w:id="27"/>
    <w:bookmarkStart w:id="28" w:name="X006357e80bdcee5dc0b3b19cc0ff93aa105c5d9"/>
    <w:p>
      <w:pPr>
        <w:pStyle w:val="Heading2"/>
      </w:pPr>
      <w:r>
        <w:t xml:space="preserve">5. Discussion: The Role of Location-Specific Adaptation</w:t>
      </w:r>
    </w:p>
    <w:p>
      <w:pPr>
        <w:pStyle w:val="FirstParagraph"/>
      </w:pPr>
      <w:r>
        <w:t xml:space="preserve">This case study underscores a critical finding: mental health efficacy is deeply intertwined with geographic and cultural context. While psychological principles are universal, their application must be localized. In the case of a</w:t>
      </w:r>
      <w:r>
        <w:t xml:space="preserve"> </w:t>
      </w:r>
      <w:r>
        <w:rPr>
          <w:bCs/>
          <w:b/>
        </w:rPr>
        <w:t xml:space="preserve">Psychologist</w:t>
      </w:r>
      <w:r>
        <w:t xml:space="preserve"> </w:t>
      </w:r>
      <w:r>
        <w:t xml:space="preserve">in</w:t>
      </w:r>
      <w:r>
        <w:t xml:space="preserve"> </w:t>
      </w:r>
      <w:r>
        <w:rPr>
          <w:bCs/>
          <w:b/>
        </w:rPr>
        <w:t xml:space="preserve">Netherlands Amsterdam</w:t>
      </w:r>
      <w:r>
        <w:t xml:space="preserve">, success depends on recognizing the city’s dual nature as both a historic, traditional Dutch town and a modern, globalized metropolis.</w:t>
      </w:r>
    </w:p>
    <w:p>
      <w:pPr>
        <w:pStyle w:val="BodyText"/>
      </w:pPr>
      <w:r>
        <w:t xml:space="preserve">The "Dutch directness" often cited in cultural studies also plays a role. Patients in this region often appreciate straightforward communication from their therapist. Therefore, overly indirect or vague therapeutic techniques may be perceived as unhelpful or evasive by patients accustomed to the communicative norms of</w:t>
      </w:r>
      <w:r>
        <w:t xml:space="preserve"> </w:t>
      </w:r>
      <w:r>
        <w:rPr>
          <w:bCs/>
          <w:b/>
        </w:rPr>
        <w:t xml:space="preserve">Netherlands Amsterdam</w:t>
      </w:r>
      <w:r>
        <w:t xml:space="preserve">. The successful integration of direct, solution-focused methods alongside empathetic listening proved to be a winning combination.</w:t>
      </w:r>
    </w:p>
    <w:bookmarkEnd w:id="28"/>
    <w:bookmarkStart w:id="29" w:name="conclusion-and-recommendations"/>
    <w:p>
      <w:pPr>
        <w:pStyle w:val="Heading2"/>
      </w:pPr>
      <w:r>
        <w:t xml:space="preserve">6. Conclusion and Recommendations</w:t>
      </w:r>
    </w:p>
    <w:p>
      <w:pPr>
        <w:pStyle w:val="FirstParagraph"/>
      </w:pPr>
      <w:r>
        <w:t xml:space="preserve">The case study of De Westelijke Houtweg Clinic demonstrates that adapting psychological services to the specific demographics and cultural nuances of</w:t>
      </w:r>
      <w:r>
        <w:t xml:space="preserve"> </w:t>
      </w:r>
      <w:r>
        <w:rPr>
          <w:bCs/>
          <w:b/>
        </w:rPr>
        <w:t xml:space="preserve">Netherlands Amsterdam</w:t>
      </w:r>
      <w:r>
        <w:t xml:space="preserve"> </w:t>
      </w:r>
      <w:r>
        <w:t xml:space="preserve">yields superior outcomes. For other clinics considering similar expansions or adaptations, the following recommendations are proposed:</w:t>
      </w:r>
    </w:p>
    <w:p>
      <w:pPr>
        <w:numPr>
          <w:ilvl w:val="0"/>
          <w:numId w:val="1001"/>
        </w:numPr>
        <w:pStyle w:val="Compact"/>
      </w:pPr>
      <w:r>
        <w:rPr>
          <w:bCs/>
          <w:b/>
        </w:rPr>
        <w:t xml:space="preserve">Prioritize Cultural Training:</w:t>
      </w:r>
      <w:r>
        <w:t xml:space="preserve"> </w:t>
      </w:r>
      <w:r>
        <w:t xml:space="preserve">Continuous education for staff on expatriate and immigrant mental health needs is essential.</w:t>
      </w:r>
    </w:p>
    <w:p>
      <w:pPr>
        <w:numPr>
          <w:ilvl w:val="0"/>
          <w:numId w:val="1001"/>
        </w:numPr>
        <w:pStyle w:val="Compact"/>
      </w:pPr>
      <w:r>
        <w:rPr>
          <w:bCs/>
          <w:b/>
        </w:rPr>
        <w:t xml:space="preserve">Leverage Local Infrastructure:</w:t>
      </w:r>
    </w:p>
    <w:p>
      <w:pPr>
        <w:numPr>
          <w:ilvl w:val="0"/>
          <w:numId w:val="1001"/>
        </w:numPr>
        <w:pStyle w:val="Compact"/>
      </w:pPr>
      <w:r>
        <w:rPr>
          <w:bCs/>
          <w:b/>
        </w:rPr>
        <w:t xml:space="preserve">Adapt Communication Styles:</w:t>
      </w:r>
      <w:r>
        <w:t xml:space="preserve">: Align therapeutic communication with the pragmatic, direct style valued in Dutch culture.</w:t>
      </w:r>
    </w:p>
    <w:p>
      <w:pPr>
        <w:pStyle w:val="FirstParagraph"/>
      </w:pPr>
      <w:r>
        <w:t xml:space="preserve">In conclusion, the modern</w:t>
      </w:r>
      <w:r>
        <w:t xml:space="preserve"> </w:t>
      </w:r>
      <w:r>
        <w:rPr>
          <w:bCs/>
          <w:b/>
        </w:rPr>
        <w:t xml:space="preserve">Psychologist</w:t>
      </w:r>
      <w:r>
        <w:t xml:space="preserve">Netherlands Amsterdam requires a tailored approach to mental healthcare. By embedding local cultural intelligence into clinical practice, practitioners can provide more effective, compassionate, and accessible care to their communities.</w:t>
      </w:r>
    </w:p>
    <w:p>
      <w:pPr>
        <w:pStyle w:val="BodyText"/>
      </w:pPr>
      <w:r>
        <w:rPr>
          <w:iCs/>
          <w:i/>
        </w:rPr>
        <w:t xml:space="preserve">This document serves as an analytical tool for healthcare administrators and mental health professionals aiming to optimize service delivery in major European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Intervention Strategies in Netherlands Amsterdam</dc:title>
  <dc:creator/>
  <dc:language>en</dc:language>
  <cp:keywords/>
  <dcterms:created xsi:type="dcterms:W3CDTF">2026-07-29T13:14:50Z</dcterms:created>
  <dcterms:modified xsi:type="dcterms:W3CDTF">2026-07-29T13:14:50Z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