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f81744dc57bd6d8c5b36967324a55e8525ba48d"/>
    <w:p>
      <w:pPr>
        <w:pStyle w:val="Heading1"/>
      </w:pPr>
      <w:r>
        <w:t xml:space="preserve">A Comprehensive Case Study: The Practice of Psychology in New Zealand Auckland</w:t>
      </w:r>
    </w:p>
    <w:p>
      <w:pPr>
        <w:pStyle w:val="FirstParagraph"/>
      </w:pPr>
      <w:r>
        <w:rPr>
          <w:bCs/>
          <w:b/>
        </w:rPr>
        <w:t xml:space="preserve">Date:</w:t>
      </w:r>
      <w:r>
        <w:t xml:space="preserve"> </w:t>
      </w:r>
      <w:r>
        <w:t xml:space="preserve">October 24, 2023</w:t>
      </w:r>
      <w:r>
        <w:br/>
      </w:r>
      <w:r>
        <w:rPr>
          <w:bCs/>
          <w:b/>
        </w:rPr>
        <w:t xml:space="preserve">Subject:</w:t>
      </w:r>
      <w:r>
        <w:t xml:space="preserve">The integration of clinical psychology services within the urban landscape of New Zealand Auckland.</w:t>
      </w:r>
      <w:r>
        <w:br/>
      </w:r>
    </w:p>
    <w:p>
      <w:pPr>
        <w:pStyle w:val="BodyText"/>
      </w:pPr>
      <w:r>
        <w:t xml:space="preserve">Focus Areas:Cultural competency, access to care, regulatory standards, and community-specific interventions.</w:t>
      </w:r>
    </w:p>
    <w:bookmarkStart w:id="20" w:name="introduction"/>
    <w:p>
      <w:pPr>
        <w:pStyle w:val="Heading2"/>
      </w:pPr>
      <w:r>
        <w:t xml:space="preserve">1. Introduction</w:t>
      </w:r>
    </w:p>
    <w:p>
      <w:pPr>
        <w:pStyle w:val="FirstParagraph"/>
      </w:pPr>
      <w:r>
        <w:t xml:space="preserve">In the contemporary mental health landscape of New Zealand Auckland stands as a pivotal hub for psychological services. As the largest city in Aotearoa New Zealand,Auckland is characterized by its diverse population, rapid urbanization and unique cultural dynamics. This case study explores the multifaceted role of a</w:t>
      </w:r>
      <w:r>
        <w:t xml:space="preserve"> </w:t>
      </w:r>
      <w:r>
        <w:rPr>
          <w:bCs/>
          <w:b/>
        </w:rPr>
        <w:t xml:space="preserve">Psychologist</w:t>
      </w:r>
      <w:r>
        <w:t xml:space="preserve"> </w:t>
      </w:r>
      <w:r>
        <w:t xml:space="preserve">operating within this vibrant metropolis. It examines how professionals navigate the complex intersection of Western clinical practices and indigenous Māori healing traditions, while addressing the specific socio-economic challenges present in one of New Zealand Auckland’s most densely populated regions.</w:t>
      </w:r>
    </w:p>
    <w:p>
      <w:pPr>
        <w:pStyle w:val="BodyText"/>
      </w:pPr>
      <w:r>
        <w:t xml:space="preserve">The purpose of this document is to provide a detailed analysis of how</w:t>
      </w:r>
      <w:r>
        <w:t xml:space="preserve"> </w:t>
      </w:r>
      <w:r>
        <w:rPr>
          <w:bCs/>
          <w:b/>
        </w:rPr>
        <w:t xml:space="preserve">Psychologist</w:t>
      </w:r>
      <w:r>
        <w:t xml:space="preserve"> </w:t>
      </w:r>
      <w:r>
        <w:t xml:space="preserve">services are structured, delivered, and perceived in New Zealand Auckland. By focusing on regulatory frameworks, cultural integration such as Te Whare Tapa Wha model and the impact of local demographics this study offers insight into the current state of mental health care in New Zealand Auckland.</w:t>
      </w:r>
    </w:p>
    <w:bookmarkEnd w:id="20"/>
    <w:bookmarkStart w:id="21" w:name="regulatory-and-professional-framework"/>
    <w:p>
      <w:pPr>
        <w:pStyle w:val="Heading2"/>
      </w:pPr>
      <w:r>
        <w:t xml:space="preserve">2. Regulatory and Professional Framework</w:t>
      </w:r>
    </w:p>
    <w:p>
      <w:pPr>
        <w:pStyle w:val="FirstParagraph"/>
      </w:pPr>
      <w:r>
        <w:t xml:space="preserve">In New Zealand Auckland any practitioner identifying as a registered psychologist must adhere to strict guidelines set by the Psychology Board of Aotearoa New Zealand (PBAZN). This regulatory body ensures that all practitioners meet high standards of ethical practice, clinical competence and professional conduct. For a</w:t>
      </w:r>
      <w:r>
        <w:t xml:space="preserve"> </w:t>
      </w:r>
      <w:r>
        <w:rPr>
          <w:bCs/>
          <w:b/>
        </w:rPr>
        <w:t xml:space="preserve">Psychologist</w:t>
      </w:r>
      <w:r>
        <w:t xml:space="preserve"> </w:t>
      </w:r>
      <w:r>
        <w:t xml:space="preserve">practicing in New Zealand Auckland registration is not merely a legal requirement but a commitment to ongoing professional development and accountability.</w:t>
      </w:r>
    </w:p>
    <w:p>
      <w:pPr>
        <w:pStyle w:val="BodyText"/>
      </w:pPr>
      <w:r>
        <w:t xml:space="preserve">The PBAZN mandates continuing professional development (CPD) for all registered practitioners. This ensures that psychologists in New Zealand Auckland remain up-to-date with the latest evidence-based practices, research findings and therapeutic techniques. Furthermore the board emphasizes cultural safety requiring psychologists to demonstrate an understanding of the historical and ongoing impacts of colonization on Māori communities a crucial aspect of practice in New Zealand Auckland.</w:t>
      </w:r>
    </w:p>
    <w:bookmarkEnd w:id="21"/>
    <w:bookmarkStart w:id="22" w:name="X0db769cd7bcb57b14e770281ebaf475a26be0ae"/>
    <w:p>
      <w:pPr>
        <w:pStyle w:val="Heading2"/>
      </w:pPr>
      <w:r>
        <w:t xml:space="preserve">3. Cultural Competency: Integrating Māori Perspectives</w:t>
      </w:r>
    </w:p>
    <w:p>
      <w:pPr>
        <w:pStyle w:val="FirstParagraph"/>
      </w:pPr>
      <w:r>
        <w:t xml:space="preserve">A defining feature of psychology in New Zealand Auckland is the imperative for cultural competency. With a significant proportion of the population being of Māori descent psychologists working in this region are expected to understand and integrate indigenous worldviews into their practice. The concept of</w:t>
      </w:r>
      <w:r>
        <w:t xml:space="preserve"> </w:t>
      </w:r>
      <w:r>
        <w:rPr>
          <w:iCs/>
          <w:i/>
        </w:rPr>
        <w:t xml:space="preserve">Te Whare Tapa Wha</w:t>
      </w:r>
      <w:r>
        <w:t xml:space="preserve">, developed by Sir Mason Durie serves as a holistic health model that views wellbeing through four dimensions: physical (taha tinana) mental/emotional (taha hinengaro) family/social (taha whānau) and spiritual (taha wairua).</w:t>
      </w:r>
    </w:p>
    <w:p>
      <w:pPr>
        <w:pStyle w:val="BodyText"/>
      </w:pPr>
      <w:r>
        <w:t xml:space="preserve">A case study of a typical</w:t>
      </w:r>
      <w:r>
        <w:t xml:space="preserve"> </w:t>
      </w:r>
      <w:r>
        <w:rPr>
          <w:bCs/>
          <w:b/>
        </w:rPr>
        <w:t xml:space="preserve">Psychologist</w:t>
      </w:r>
      <w:r>
        <w:t xml:space="preserve"> </w:t>
      </w:r>
      <w:r>
        <w:t xml:space="preserve">in New Zealand Auckland reveals that effective treatment often involves acknowledging these interconnected dimensions. For instance when treating a Māori client from an urban setting like New Zealand Auckland the psychologist may incorporate whakapapa (genealogy) and whanaungatanga (relationships) into the therapeutic alliance. This approach contrasts with more individualistic Western models and highlights the unique nature of psychological practice in this region.</w:t>
      </w:r>
    </w:p>
    <w:p>
      <w:pPr>
        <w:pStyle w:val="BodyText"/>
      </w:pPr>
      <w:r>
        <w:t xml:space="preserve">Mental health initiatives in New Zealand Auckland increasingly collaborate with Māori providers such as</w:t>
      </w:r>
      <w:r>
        <w:t xml:space="preserve"> </w:t>
      </w:r>
      <w:r>
        <w:rPr>
          <w:iCs/>
          <w:i/>
        </w:rPr>
        <w:t xml:space="preserve">Kaiārahi</w:t>
      </w:r>
      <w:r>
        <w:t xml:space="preserve"> </w:t>
      </w:r>
      <w:r>
        <w:t xml:space="preserve">or local iwi health authorities. These partnerships allow psychologists to refer clients to culturally appropriate services creating a integrated care system that respects the spiritual and communal aspects of healing inherent in Māori culture.</w:t>
      </w:r>
    </w:p>
    <w:bookmarkEnd w:id="22"/>
    <w:bookmarkStart w:id="23" w:name="Xa48488a03c1c3fdc728ccd6509340ed75c38b53"/>
    <w:p>
      <w:pPr>
        <w:pStyle w:val="Heading2"/>
      </w:pPr>
      <w:r>
        <w:t xml:space="preserve">4. Case Scenario: Urban Stressors and Youth Mental Health</w:t>
      </w:r>
    </w:p>
    <w:p>
      <w:pPr>
        <w:pStyle w:val="FirstParagraph"/>
      </w:pPr>
      <w:r>
        <w:t xml:space="preserve">To illustrate the practical application of psychological principles in this context consider the case of "Leo" a 16-year-old male from a multicultural background living in North Shore New Zealand Auckland. Leo presented with symptoms of anxiety low mood and social withdrawal following parental separation. His school reported declining academic performance and increased isolation.</w:t>
      </w:r>
    </w:p>
    <w:p>
      <w:pPr>
        <w:pStyle w:val="BodyText"/>
      </w:pPr>
      <w:r>
        <w:rPr>
          <w:bCs/>
          <w:b/>
        </w:rPr>
        <w:t xml:space="preserve">Assessment Phase:</w:t>
      </w:r>
    </w:p>
    <w:p>
      <w:pPr>
        <w:numPr>
          <w:ilvl w:val="0"/>
          <w:numId w:val="1001"/>
        </w:numPr>
        <w:pStyle w:val="Compact"/>
      </w:pPr>
      <w:r>
        <w:t xml:space="preserve">The assessing psychologist conducted a comprehensive biopsychosocial assessment taking into account Leo’s cultural identity family dynamics and school environment.</w:t>
      </w:r>
    </w:p>
    <w:p>
      <w:pPr>
        <w:numPr>
          <w:ilvl w:val="0"/>
          <w:numId w:val="1001"/>
        </w:numPr>
        <w:pStyle w:val="Compact"/>
      </w:pPr>
      <w:r>
        <w:t xml:space="preserve">A key component was understanding the impact of socioeconomic stressors prevalent in certain areas of New Zealand Auckland including housing instability and cost-of-living pressures which contributed to familial tension.</w:t>
      </w:r>
    </w:p>
    <w:p>
      <w:pPr>
        <w:pStyle w:val="FirstParagraph"/>
      </w:pPr>
      <w:r>
        <w:rPr>
          <w:bCs/>
          <w:b/>
        </w:rPr>
        <w:t xml:space="preserve">Intervention Plan:</w:t>
      </w:r>
    </w:p>
    <w:p>
      <w:pPr>
        <w:numPr>
          <w:ilvl w:val="0"/>
          <w:numId w:val="1002"/>
        </w:numPr>
        <w:pStyle w:val="Compact"/>
      </w:pPr>
      <w:r>
        <w:t xml:space="preserve">The psychologist employed Cognitive Behavioral Therapy (CBT) adapted to be culturally sensitive. This included validating Leo’s experiences while challenging negative thought patterns.</w:t>
      </w:r>
    </w:p>
    <w:p>
      <w:pPr>
        <w:numPr>
          <w:ilvl w:val="0"/>
          <w:numId w:val="1002"/>
        </w:numPr>
        <w:pStyle w:val="Compact"/>
      </w:pPr>
      <w:r>
        <w:t xml:space="preserve">Collaboration with the family was prioritized involving parents in sessions to improve communication and reduce conflict.</w:t>
      </w:r>
    </w:p>
    <w:p>
      <w:pPr>
        <w:numPr>
          <w:ilvl w:val="0"/>
          <w:numId w:val="1002"/>
        </w:numPr>
        <w:pStyle w:val="Compact"/>
      </w:pPr>
      <w:r>
        <w:t xml:space="preserve">Given Leo’s interest in sports a referral was made to a local community group in New Zealand Auckland that provided structured peer support opportunities helping to rebuild his social confidence.</w:t>
      </w:r>
    </w:p>
    <w:p>
      <w:pPr>
        <w:pStyle w:val="FirstParagraph"/>
      </w:pPr>
      <w:r>
        <w:rPr>
          <w:bCs/>
          <w:b/>
        </w:rPr>
        <w:t xml:space="preserve">Outcome:</w:t>
      </w:r>
    </w:p>
    <w:p>
      <w:pPr>
        <w:pStyle w:val="BodyText"/>
      </w:pPr>
      <w:r>
        <w:t xml:space="preserve">Six months later Leo reported improved mood and re-engaged with school activities. The success of this intervention highlighted the importance of a holistic approach that considers environmental factors specific to New Zealand Auckland such as access to community resources and the need for culturally responsive engagement.</w:t>
      </w:r>
    </w:p>
    <w:bookmarkEnd w:id="23"/>
    <w:bookmarkStart w:id="24" w:name="challenges-and-barriers-to-access"/>
    <w:p>
      <w:pPr>
        <w:pStyle w:val="Heading2"/>
      </w:pPr>
      <w:r>
        <w:t xml:space="preserve">5. Challenges and Barriers to Access</w:t>
      </w:r>
    </w:p>
    <w:p>
      <w:pPr>
        <w:pStyle w:val="FirstParagraph"/>
      </w:pPr>
      <w:r>
        <w:t xml:space="preserve">Despite advancements mental health services in New Zealand Auckland face significant challenges. Long waiting lists remain a critical issue particularly for publicly funded services through District Health Boards (now part of Te Whatu Ora - Health New Zealand). Many individuals in New Zealand Auckland rely on private psychology sessions which can be financially prohibitive leading to disparities in care.</w:t>
      </w:r>
    </w:p>
    <w:p>
      <w:pPr>
        <w:pStyle w:val="BodyText"/>
      </w:pPr>
      <w:r>
        <w:t xml:space="preserve">Additionally rural-urban migration within the Auckland region strains resources. While central Auckland may have a higher concentration of services outer suburbs and emerging communities often lack adequate psychological support infrastructure. Addressing these inequities requires strategic planning and increased investment in mental health infrastructure across all districts of New Zealand Auckland.</w:t>
      </w:r>
    </w:p>
    <w:bookmarkEnd w:id="24"/>
    <w:bookmarkStart w:id="25" w:name="Xb8b9c977e83760909ae4ada0ec1140b13f7f89e"/>
    <w:p>
      <w:pPr>
        <w:pStyle w:val="Heading2"/>
      </w:pPr>
      <w:r>
        <w:t xml:space="preserve">6. The Future of Psychology in New Zealand Auckland</w:t>
      </w:r>
    </w:p>
    <w:p>
      <w:pPr>
        <w:pStyle w:val="FirstParagraph"/>
      </w:pPr>
      <w:r>
        <w:t xml:space="preserve">The future outlook for psychologists in New Zealand Auckland is one of both opportunity and responsibility. Emerging trends indicate a growing demand for telehealth services which have expanded access during and post-pandemic eras. Furthermore there is an increasing emphasis on preventative mental health education in schools workplaces and community centers throughout New Zealand Auckland.</w:t>
      </w:r>
    </w:p>
    <w:p>
      <w:pPr>
        <w:pStyle w:val="BodyText"/>
      </w:pPr>
      <w:r>
        <w:t xml:space="preserve">Research initiatives focused on Pacific Islander mental health also hold promise. Given Auckland’s large Pasifika population developing culturally grounded interventions tailored to these communities is a priority for the profession. Psychologists are actively engaging in research that explores resilience factors within Pasifika families adapting evidence-based therapies to respect collectivist values and spiritual beliefs.</w:t>
      </w:r>
    </w:p>
    <w:bookmarkEnd w:id="25"/>
    <w:bookmarkStart w:id="26" w:name="conclusion"/>
    <w:p>
      <w:pPr>
        <w:pStyle w:val="Heading2"/>
      </w:pPr>
      <w:r>
        <w:t xml:space="preserve">7. Conclusion</w:t>
      </w:r>
    </w:p>
    <w:p>
      <w:pPr>
        <w:pStyle w:val="FirstParagraph"/>
      </w:pPr>
      <w:r>
        <w:t xml:space="preserve">This case study underscores the complexity and richness of psychological practice in New Zealand Auckland. It highlights that being a qualified</w:t>
      </w:r>
      <w:r>
        <w:t xml:space="preserve"> </w:t>
      </w:r>
      <w:r>
        <w:rPr>
          <w:bCs/>
          <w:b/>
        </w:rPr>
        <w:t xml:space="preserve">Psychologist</w:t>
      </w:r>
      <w:r>
        <w:t xml:space="preserve">in this region requires more than clinical expertise; it demands cultural humility adaptability and a deep understanding of local social determinants. The integration of Māori health models like Te Whare Tapa Wha not only enhances efficacy for Māori clients but enriches the therapeutic approach for all individuals in New Zealand Auckland.</w:t>
      </w:r>
    </w:p>
    <w:p>
      <w:pPr>
        <w:pStyle w:val="BodyText"/>
      </w:pPr>
      <w:r>
        <w:t xml:space="preserve">As urban pressures continue to evolve so too must the strategies employed by mental health professionals. By fostering collaboration between public and private sectors embracing technological innovations and prioritizing cultural safety the field of psychology in New Zealand Auckland can continue to improve outcomes for its diverse population. Ultimately serving as a model for other urban centers seeking to balance modern clinical standards with respect for indigenous knowledge systems.</w:t>
      </w:r>
    </w:p>
    <w:p>
      <w:pPr>
        <w:pStyle w:val="BodyText"/>
      </w:pPr>
      <w:r>
        <w:rPr>
          <w:iCs/>
          <w:i/>
        </w:rPr>
        <w:t xml:space="preserve">Note: This document serves as an educational case study based on general professional standards and observed trends in the mental health sector within New Zealand Auckland. Specific clinical cases have been anonymized and composite to protect privacy while illustrating common scenarios faced by practitioners.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Psychologist in New Zealand Auckland</dc:title>
  <dc:creator/>
  <dc:language>en</dc:language>
  <cp:keywords/>
  <dcterms:created xsi:type="dcterms:W3CDTF">2026-07-30T04:40:14Z</dcterms:created>
  <dcterms:modified xsi:type="dcterms:W3CDTF">2026-07-30T04:40:14Z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