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Psychology</w:t>
      </w:r>
      <w:r>
        <w:t xml:space="preserve"> </w:t>
      </w:r>
      <w:r>
        <w:t xml:space="preserve">Services</w:t>
      </w:r>
      <w:r>
        <w:t xml:space="preserve"> </w:t>
      </w:r>
      <w:r>
        <w:t xml:space="preserve">in</w:t>
      </w:r>
      <w:r>
        <w:t xml:space="preserve"> </w:t>
      </w:r>
      <w:r>
        <w:t xml:space="preserve">Qatar</w:t>
      </w:r>
      <w:r>
        <w:t xml:space="preserve"> </w:t>
      </w:r>
      <w:r>
        <w:t xml:space="preserve">Doha</w:t>
      </w:r>
    </w:p>
    <w:bookmarkStart w:id="32" w:name="X4dc4da45aa50ee2c367e36c79842338cbd3852b"/>
    <w:p>
      <w:pPr>
        <w:pStyle w:val="Heading1"/>
      </w:pPr>
      <w:r>
        <w:t xml:space="preserve">Clinical Case Study: Addressing High-Functioning Anxiety and Cultural Identity in a Multicultural Context</w:t>
      </w:r>
    </w:p>
    <w:p>
      <w:pPr>
        <w:pStyle w:val="FirstParagraph"/>
      </w:pPr>
      <w:r>
        <w:rPr>
          <w:bCs/>
          <w:b/>
        </w:rPr>
        <w:t xml:space="preserve">Date:</w:t>
      </w:r>
      <w:r>
        <w:t xml:space="preserve"> </w:t>
      </w:r>
      <w:r>
        <w:t xml:space="preserve">October 24, 2023</w:t>
      </w:r>
      <w:r>
        <w:br/>
      </w:r>
      <w:r>
        <w:rPr>
          <w:bCs/>
          <w:b/>
        </w:rPr>
        <w:t xml:space="preserve">Location of Practice:</w:t>
      </w:r>
      <w:r>
        <w:t xml:space="preserve"> </w:t>
      </w:r>
      <w:r>
        <w:t xml:space="preserve">Qatar Doha</w:t>
      </w:r>
      <w:r>
        <w:br/>
      </w:r>
      <w:r>
        <w:rPr>
          <w:bCs/>
          <w:b/>
        </w:rPr>
        <w:t xml:space="preserve">Clinical Professional:</w:t>
      </w:r>
      <w:r>
        <w:t xml:space="preserve"> </w:t>
      </w:r>
      <w:r>
        <w:t xml:space="preserve">Licensed Clinical Psychologist</w:t>
      </w:r>
    </w:p>
    <w:bookmarkStart w:id="20" w:name="executive-summary"/>
    <w:p>
      <w:pPr>
        <w:pStyle w:val="Heading3"/>
      </w:pPr>
      <w:r>
        <w:t xml:space="preserve">Executive Summary</w:t>
      </w:r>
    </w:p>
    <w:p>
      <w:pPr>
        <w:pStyle w:val="FirstParagraph"/>
      </w:pPr>
      <w:r>
        <w:t xml:space="preserve">This case study examines the therapeutic journey of "Amina," a 32-year-old expatriate professional residing in</w:t>
      </w:r>
      <w:r>
        <w:t xml:space="preserve"> </w:t>
      </w:r>
      <w:r>
        <w:t xml:space="preserve">Qatar Doha</w:t>
      </w:r>
      <w:r>
        <w:t xml:space="preserve">. The primary objective was to treat Generalized Anxiety Disorder (GAD) exacerbated by acculturation stress and workplace pressure. This document highlights the specific role of a qualified</w:t>
      </w:r>
      <w:r>
        <w:t xml:space="preserve"> </w:t>
      </w:r>
      <w:r>
        <w:t xml:space="preserve">Psychologist</w:t>
      </w:r>
      <w:r>
        <w:t xml:space="preserve"> </w:t>
      </w:r>
      <w:r>
        <w:t xml:space="preserve">in navigating the unique socio-cultural landscape of</w:t>
      </w:r>
      <w:r>
        <w:t xml:space="preserve"> </w:t>
      </w:r>
      <w:r>
        <w:t xml:space="preserve">Qatar Doha</w:t>
      </w:r>
      <w:r>
        <w:t xml:space="preserve">, demonstrating how culturally competent care leads to successful outcomes in high-pressure metropolitan environments.</w:t>
      </w:r>
    </w:p>
    <w:bookmarkEnd w:id="20"/>
    <w:bookmarkStart w:id="21" w:name="introduction-and-contextual-background"/>
    <w:p>
      <w:pPr>
        <w:pStyle w:val="Heading2"/>
      </w:pPr>
      <w:r>
        <w:t xml:space="preserve">1. Introduction and Contextual Background</w:t>
      </w:r>
    </w:p>
    <w:p>
      <w:pPr>
        <w:pStyle w:val="FirstParagraph"/>
      </w:pPr>
      <w:r>
        <w:t xml:space="preserve">The demographic landscape of the Middle East is rapidly evolving, with major hubs like</w:t>
      </w:r>
      <w:r>
        <w:t xml:space="preserve"> </w:t>
      </w:r>
      <w:r>
        <w:t xml:space="preserve">Qatar Doha</w:t>
      </w:r>
      <w:r>
        <w:t xml:space="preserve"> </w:t>
      </w:r>
      <w:r>
        <w:t xml:space="preserve">becoming global centers for finance, energy, and education. Consequently, the mental health infrastructure in this region has expanded significantly to meet the needs of a diverse population comprising locals and expatriates from over 200 nationalities. Within this vibrant yet demanding environment, the demand for specialized</w:t>
      </w:r>
      <w:r>
        <w:t xml:space="preserve"> </w:t>
      </w:r>
      <w:r>
        <w:t xml:space="preserve">Psychologist</w:t>
      </w:r>
      <w:r>
        <w:t xml:space="preserve"> </w:t>
      </w:r>
      <w:r>
        <w:t xml:space="preserve">services has surged.</w:t>
      </w:r>
    </w:p>
    <w:p>
      <w:pPr>
        <w:pStyle w:val="BodyText"/>
      </w:pPr>
      <w:r>
        <w:t xml:space="preserve">Qatar Doha</w:t>
      </w:r>
      <w:r>
        <w:t xml:space="preserve"> </w:t>
      </w:r>
      <w:r>
        <w:t xml:space="preserve">presents a unique psychosocial ecosystem. On one hand, it offers high standards of living and safety; on the other, it imposes intense professional expectations and a transient social dynamic. Understanding these nuances is critical for any mental health practitioner operating within this jurisdiction. This case study serves as an illustrative example of how clinical interventions must be adapted to respect local cultural norms while addressing universal psychological distress.</w:t>
      </w:r>
    </w:p>
    <w:bookmarkEnd w:id="21"/>
    <w:bookmarkStart w:id="22" w:name="case-presentation"/>
    <w:p>
      <w:pPr>
        <w:pStyle w:val="Heading2"/>
      </w:pPr>
      <w:r>
        <w:t xml:space="preserve">2. Case Presentation</w:t>
      </w:r>
    </w:p>
    <w:p>
      <w:pPr>
        <w:pStyle w:val="FirstParagraph"/>
      </w:pPr>
      <w:r>
        <w:t xml:space="preserve">Client Profile:</w:t>
      </w:r>
    </w:p>
    <w:p>
      <w:pPr>
        <w:numPr>
          <w:ilvl w:val="0"/>
          <w:numId w:val="1001"/>
        </w:numPr>
        <w:pStyle w:val="Compact"/>
      </w:pPr>
      <w:r>
        <w:rPr>
          <w:bCs/>
          <w:b/>
        </w:rPr>
        <w:t xml:space="preserve">Name:</w:t>
      </w:r>
      <w:r>
        <w:t xml:space="preserve"> </w:t>
      </w:r>
      <w:r>
        <w:t xml:space="preserve">Amina (Pseudonym)</w:t>
      </w:r>
    </w:p>
    <w:p>
      <w:pPr>
        <w:numPr>
          <w:ilvl w:val="0"/>
          <w:numId w:val="1001"/>
        </w:numPr>
        <w:pStyle w:val="Compact"/>
      </w:pPr>
      <w:r>
        <w:rPr>
          <w:bCs/>
          <w:b/>
        </w:rPr>
        <w:t xml:space="preserve">Demographics:</w:t>
      </w:r>
      <w:r>
        <w:t xml:space="preserve"> </w:t>
      </w:r>
      <w:r>
        <w:t xml:space="preserve">32 years old, female, working in senior project management at a multinational corporation based in the West Bay district of</w:t>
      </w:r>
      <w:r>
        <w:t xml:space="preserve"> </w:t>
      </w:r>
      <w:r>
        <w:t xml:space="preserve">Qatar Doha</w:t>
      </w:r>
      <w:r>
        <w:t xml:space="preserve">.</w:t>
      </w:r>
    </w:p>
    <w:p>
      <w:pPr>
        <w:numPr>
          <w:ilvl w:val="0"/>
          <w:numId w:val="1001"/>
        </w:numPr>
        <w:pStyle w:val="Compact"/>
      </w:pPr>
      <w:r>
        <w:rPr>
          <w:bCs/>
          <w:b/>
        </w:rPr>
        <w:t xml:space="preserve">Cultural Background:</w:t>
      </w:r>
      <w:r>
        <w:t xml:space="preserve"> </w:t>
      </w:r>
      <w:r>
        <w:t xml:space="preserve">Mixed heritage (South Asian mother, European father), currently identifying as culturally fluid.</w:t>
      </w:r>
    </w:p>
    <w:p>
      <w:pPr>
        <w:pStyle w:val="FirstParagraph"/>
      </w:pPr>
      <w:r>
        <w:rPr>
          <w:bCs/>
          <w:b/>
        </w:rPr>
        <w:t xml:space="preserve">Presenting Complaints:</w:t>
      </w:r>
    </w:p>
    <w:p>
      <w:pPr>
        <w:pStyle w:val="BodyText"/>
      </w:pPr>
      <w:r>
        <w:t xml:space="preserve">Amina presented with symptoms of severe anxiety, including insomnia, racing thoughts, and physical tension. She reported a decline in work performance due to difficulty concentrating. Crucially, she expressed feelings of isolation despite being surrounded by colleagues. She described a "masking" phenomenon where she felt compelled to appear perfectly adjusted to the local culture while suppressing her true emotional state.</w:t>
      </w:r>
    </w:p>
    <w:bookmarkEnd w:id="22"/>
    <w:bookmarkStart w:id="23" w:name="assessment-and-formulation"/>
    <w:p>
      <w:pPr>
        <w:pStyle w:val="Heading2"/>
      </w:pPr>
      <w:r>
        <w:t xml:space="preserve">3. Assessment and Formulation</w:t>
      </w:r>
    </w:p>
    <w:p>
      <w:pPr>
        <w:pStyle w:val="FirstParagraph"/>
      </w:pPr>
      <w:r>
        <w:t xml:space="preserve">The initial assessment was conducted by a licensed clinical</w:t>
      </w:r>
      <w:r>
        <w:t xml:space="preserve"> </w:t>
      </w:r>
      <w:r>
        <w:t xml:space="preserve">Psychologist</w:t>
      </w:r>
      <w:r>
        <w:t xml:space="preserve">. The evaluation utilized standard diagnostic criteria (DSM-5) but was heavily contextualized within the framework of cross-cultural psychology.</w:t>
      </w:r>
    </w:p>
    <w:p>
      <w:pPr>
        <w:pStyle w:val="BodyText"/>
      </w:pPr>
      <w:r>
        <w:rPr>
          <w:bCs/>
          <w:b/>
        </w:rPr>
        <w:t xml:space="preserve">Cultural Formulation Interview:</w:t>
      </w:r>
    </w:p>
    <w:p>
      <w:pPr>
        <w:pStyle w:val="BodyText"/>
      </w:pPr>
      <w:r>
        <w:t xml:space="preserve">The therapist explored how Amina’s identity intersected with her environment in</w:t>
      </w:r>
      <w:r>
        <w:t xml:space="preserve"> </w:t>
      </w:r>
      <w:r>
        <w:t xml:space="preserve">Qatar Doha</w:t>
      </w:r>
      <w:r>
        <w:t xml:space="preserve">. Key findings included:</w:t>
      </w:r>
    </w:p>
    <w:p>
      <w:pPr>
        <w:numPr>
          <w:ilvl w:val="0"/>
          <w:numId w:val="1002"/>
        </w:numPr>
        <w:pStyle w:val="Compact"/>
      </w:pPr>
      <w:r>
        <w:rPr>
          <w:bCs/>
          <w:b/>
        </w:rPr>
        <w:t xml:space="preserve">Social Isolation:</w:t>
      </w:r>
      <w:r>
        <w:t xml:space="preserve"> </w:t>
      </w:r>
      <w:r>
        <w:t xml:space="preserve">The transient nature of expatriate life in Qatar often leads to superficial networking, which can exacerbate feelings of loneliness.</w:t>
      </w:r>
    </w:p>
    <w:p>
      <w:pPr>
        <w:numPr>
          <w:ilvl w:val="0"/>
          <w:numId w:val="1002"/>
        </w:numPr>
        <w:pStyle w:val="Compact"/>
      </w:pPr>
      <w:r>
        <w:rPr>
          <w:bCs/>
          <w:b/>
        </w:rPr>
        <w:t xml:space="preserve">Cultural Code-Switching:</w:t>
      </w:r>
      <w:r>
        <w:t xml:space="preserve"> </w:t>
      </w:r>
      <w:r>
        <w:t xml:space="preserve">Amina reported exhaustion from constantly adjusting her behavior to adhere to conservative social norms prevalent in parts of Doha while navigating the liberal corporate environment.</w:t>
      </w:r>
    </w:p>
    <w:p>
      <w:pPr>
        <w:numPr>
          <w:ilvl w:val="0"/>
          <w:numId w:val="1002"/>
        </w:numPr>
        <w:pStyle w:val="Compact"/>
      </w:pPr>
      <w:r>
        <w:rPr>
          <w:bCs/>
          <w:b/>
        </w:rPr>
        <w:t xml:space="preserve">Somatic Expression:</w:t>
      </w:r>
      <w:r>
        <w:t xml:space="preserve"> </w:t>
      </w:r>
      <w:r>
        <w:t xml:space="preserve">In many Middle Eastern and South Asian cultures, psychological distress is often expressed somatically (through physical symptoms) rather than verbally. Amina’s insomnia and tension were recognized as manifestations of underlying emotional conflict.</w:t>
      </w:r>
    </w:p>
    <w:bookmarkEnd w:id="23"/>
    <w:bookmarkStart w:id="28" w:name="treatment-plan"/>
    <w:p>
      <w:pPr>
        <w:pStyle w:val="Heading2"/>
      </w:pPr>
      <w:r>
        <w:t xml:space="preserve">4. Treatment Plan</w:t>
      </w:r>
    </w:p>
    <w:p>
      <w:pPr>
        <w:pStyle w:val="FirstParagraph"/>
      </w:pPr>
      <w:r>
        <w:t xml:space="preserve">The treatment plan was designed to be holistic, integrating Cognitive Behavioral Therapy (CBT) with culturally sensitive interventions appropriate for the context of</w:t>
      </w:r>
      <w:r>
        <w:t xml:space="preserve"> </w:t>
      </w:r>
      <w:r>
        <w:t xml:space="preserve">Qatar Doha</w:t>
      </w:r>
      <w:r>
        <w:t xml:space="preserve">.</w:t>
      </w:r>
    </w:p>
    <w:bookmarkStart w:id="24" w:name="a.-psychoeducation-and-normalization"/>
    <w:p>
      <w:pPr>
        <w:pStyle w:val="Heading3"/>
      </w:pPr>
      <w:r>
        <w:t xml:space="preserve">A. Psychoeducation and Normalization</w:t>
      </w:r>
    </w:p>
    <w:p>
      <w:pPr>
        <w:pStyle w:val="FirstParagraph"/>
      </w:pPr>
      <w:r>
        <w:t xml:space="preserve">The first phase involved normalizing Amina’s experiences. The</w:t>
      </w:r>
      <w:r>
        <w:t xml:space="preserve"> </w:t>
      </w:r>
      <w:r>
        <w:t xml:space="preserve">Psychologist</w:t>
      </w:r>
      <w:r>
        <w:t xml:space="preserve"> </w:t>
      </w:r>
      <w:r>
        <w:t xml:space="preserve">helped her understand that feeling overwhelmed in a high-paced, multicultural city like Doha is a common reaction to chronic stress, rather than a personal failure. This reduced the stigma often associated with seeking mental health support in conservative societies.</w:t>
      </w:r>
    </w:p>
    <w:bookmarkEnd w:id="24"/>
    <w:bookmarkStart w:id="25" w:name="b.-cognitive-restructuring"/>
    <w:p>
      <w:pPr>
        <w:pStyle w:val="Heading3"/>
      </w:pPr>
      <w:r>
        <w:t xml:space="preserve">B. Cognitive Restructuring</w:t>
      </w:r>
    </w:p>
    <w:p>
      <w:pPr>
        <w:pStyle w:val="FirstParagraph"/>
      </w:pPr>
      <w:r>
        <w:t xml:space="preserve">Using CBT techniques, Amina identified automatic negative thoughts related to her professional competence and social standing. She was taught to challenge the belief that she must "perfectly" assimilate into every cultural nuance of Doha to be respected.</w:t>
      </w:r>
    </w:p>
    <w:bookmarkEnd w:id="25"/>
    <w:bookmarkStart w:id="26" w:name="c.-cultural-integration-strategies"/>
    <w:p>
      <w:pPr>
        <w:pStyle w:val="Heading3"/>
      </w:pPr>
      <w:r>
        <w:t xml:space="preserve">C. Cultural Integration Strategies</w:t>
      </w:r>
    </w:p>
    <w:p>
      <w:pPr>
        <w:pStyle w:val="FirstParagraph"/>
      </w:pPr>
      <w:r>
        <w:t xml:space="preserve">A significant portion of therapy focused on helping Amina navigate her dual identity. The therapist encouraged her to build a supportive community within the diverse expat and local networks available in Doha, moving away from isolation. Activities such as joining interest-based groups in areas like Msheireb Downtown allowed for organic social connection.</w:t>
      </w:r>
    </w:p>
    <w:bookmarkEnd w:id="26"/>
    <w:bookmarkStart w:id="27" w:name="d.-mindfulness-and-grounding"/>
    <w:p>
      <w:pPr>
        <w:pStyle w:val="Heading3"/>
      </w:pPr>
      <w:r>
        <w:t xml:space="preserve">D. Mindfulness and Grounding</w:t>
      </w:r>
    </w:p>
    <w:p>
      <w:pPr>
        <w:pStyle w:val="FirstParagraph"/>
      </w:pPr>
      <w:r>
        <w:t xml:space="preserve">To address somatic symptoms, mindfulness practices were introduced. These were adapted to respect her religious and cultural background, incorporating elements of reflection that aligned with her personal values without conflicting with clinical goals.</w:t>
      </w:r>
    </w:p>
    <w:bookmarkEnd w:id="27"/>
    <w:bookmarkEnd w:id="28"/>
    <w:bookmarkStart w:id="29" w:name="progress-and-outcomes"/>
    <w:p>
      <w:pPr>
        <w:pStyle w:val="Heading2"/>
      </w:pPr>
      <w:r>
        <w:t xml:space="preserve">5. Progress and Outcomes</w:t>
      </w:r>
    </w:p>
    <w:p>
      <w:pPr>
        <w:pStyle w:val="FirstParagraph"/>
      </w:pPr>
      <w:r>
        <w:t xml:space="preserve">Over a period of six months, Amina attended weekly sessions. The progress was measured using standardized anxiety scales and subjective client feedback.</w:t>
      </w:r>
    </w:p>
    <w:p>
      <w:pPr>
        <w:numPr>
          <w:ilvl w:val="0"/>
          <w:numId w:val="1003"/>
        </w:numPr>
        <w:pStyle w:val="Compact"/>
      </w:pPr>
      <w:r>
        <w:rPr>
          <w:bCs/>
          <w:b/>
        </w:rPr>
        <w:t xml:space="preserve">Milestone 1 (Month 2):</w:t>
      </w:r>
      <w:r>
        <w:t xml:space="preserve"> </w:t>
      </w:r>
      <w:r>
        <w:t xml:space="preserve">Amina reported improved sleep hygiene and a reduction in physical tension. She began to feel more confident in her ability to set professional boundaries.</w:t>
      </w:r>
    </w:p>
    <w:p>
      <w:pPr>
        <w:numPr>
          <w:ilvl w:val="0"/>
          <w:numId w:val="1003"/>
        </w:numPr>
        <w:pStyle w:val="Compact"/>
      </w:pPr>
      <w:r>
        <w:rPr>
          <w:bCs/>
          <w:b/>
        </w:rPr>
        <w:t xml:space="preserve">Milestone 2 (Month 4):</w:t>
      </w:r>
      <w:r>
        <w:t xml:space="preserve"> </w:t>
      </w:r>
      <w:r>
        <w:t xml:space="preserve">She actively participated in two community events organized by local cultural centers, reporting a decrease in feelings of loneliness. The "masking" behavior decreased significantly.</w:t>
      </w:r>
    </w:p>
    <w:p>
      <w:pPr>
        <w:numPr>
          <w:ilvl w:val="0"/>
          <w:numId w:val="1003"/>
        </w:numPr>
        <w:pStyle w:val="Compact"/>
      </w:pPr>
      <w:r>
        <w:rPr>
          <w:bCs/>
          <w:b/>
        </w:rPr>
        <w:t xml:space="preserve">Milestone 3 (Month 6):</w:t>
      </w:r>
      <w:r>
        <w:t xml:space="preserve"> </w:t>
      </w:r>
      <w:r>
        <w:t xml:space="preserve">Amina’s anxiety scores dropped to within the normal range. She described feeling "anchored" in her new life in Doha, appreciating the diversity of the city rather than being intimidated by it.</w:t>
      </w:r>
    </w:p>
    <w:bookmarkEnd w:id="29"/>
    <w:bookmarkStart w:id="30" w:name="X0ce6f08dd2e2f27faaa61b4627258cf2087570f"/>
    <w:p>
      <w:pPr>
        <w:pStyle w:val="Heading2"/>
      </w:pPr>
      <w:r>
        <w:t xml:space="preserve">6. Discussion: The Role of Culture in Clinical Practice</w:t>
      </w:r>
    </w:p>
    <w:p>
      <w:pPr>
        <w:pStyle w:val="FirstParagraph"/>
      </w:pPr>
      <w:r>
        <w:t xml:space="preserve">This case study underscores that effective psychological intervention is not one-size-fits-all. In</w:t>
      </w:r>
      <w:r>
        <w:t xml:space="preserve"> </w:t>
      </w:r>
      <w:r>
        <w:t xml:space="preserve">Qatar Doha</w:t>
      </w:r>
      <w:r>
        <w:t xml:space="preserve">, the success of a</w:t>
      </w:r>
      <w:r>
        <w:t xml:space="preserve"> </w:t>
      </w:r>
      <w:r>
        <w:t xml:space="preserve">Psychologist</w:t>
      </w:r>
      <w:r>
        <w:t xml:space="preserve"> </w:t>
      </w:r>
      <w:r>
        <w:t xml:space="preserve">depends largely on their ability to bridge cultural gaps.</w:t>
      </w:r>
    </w:p>
    <w:p>
      <w:pPr>
        <w:pStyle w:val="BodyText"/>
      </w:pPr>
      <w:r>
        <w:rPr>
          <w:bCs/>
          <w:b/>
        </w:rPr>
        <w:t xml:space="preserve">The Qatar Doha Factor:</w:t>
      </w:r>
    </w:p>
    <w:p>
      <w:pPr>
        <w:pStyle w:val="BodyText"/>
      </w:pPr>
      <w:r>
        <w:t xml:space="preserve">The city’s rapid modernization has created a unique blend of tradition and globalization. A therapist must understand the local social fabric, including the importance of family honor, religious observance, and the specific legal and ethical guidelines governing mental health in Qatar. For instance, confidentiality practices were carefully explained to ensure Amina understood her rights within the Qatari healthcare system.</w:t>
      </w:r>
    </w:p>
    <w:p>
      <w:pPr>
        <w:pStyle w:val="BodyText"/>
      </w:pPr>
      <w:r>
        <w:rPr>
          <w:bCs/>
          <w:b/>
        </w:rPr>
        <w:t xml:space="preserve">The Psychologist as Cultural Broker:</w:t>
      </w:r>
    </w:p>
    <w:p>
      <w:pPr>
        <w:pStyle w:val="BodyText"/>
      </w:pPr>
      <w:r>
        <w:t xml:space="preserve">The role of the clinician extends beyond symptom reduction. In a multicultural hub like Doha, the therapist often acts as a cultural broker, helping clients interpret social cues and navigate identity conflicts. By validating Amina’s experience of living between cultures, the therapy empowered her to construct a resilient self-identity.</w:t>
      </w:r>
    </w:p>
    <w:bookmarkEnd w:id="30"/>
    <w:bookmarkStart w:id="31" w:name="conclusion"/>
    <w:p>
      <w:pPr>
        <w:pStyle w:val="Heading2"/>
      </w:pPr>
      <w:r>
        <w:t xml:space="preserve">7. Conclusion</w:t>
      </w:r>
    </w:p>
    <w:p>
      <w:pPr>
        <w:pStyle w:val="FirstParagraph"/>
      </w:pPr>
      <w:r>
        <w:t xml:space="preserve">This case study illustrates the critical importance of culturally adapted psychological services in international metropolitan centers like</w:t>
      </w:r>
      <w:r>
        <w:t xml:space="preserve"> </w:t>
      </w:r>
      <w:r>
        <w:t xml:space="preserve">Qatar Doha</w:t>
      </w:r>
      <w:r>
        <w:t xml:space="preserve">. For the expatriate and local populations alike, accessing a skilled</w:t>
      </w:r>
      <w:r>
        <w:t xml:space="preserve"> </w:t>
      </w:r>
      <w:r>
        <w:t xml:space="preserve">Psychologist</w:t>
      </w:r>
      <w:r>
        <w:t xml:space="preserve"> </w:t>
      </w:r>
      <w:r>
        <w:t xml:space="preserve">is not merely about treating pathology but about fostering resilience and well-being in a complex global environment.</w:t>
      </w:r>
    </w:p>
    <w:p>
      <w:pPr>
        <w:pStyle w:val="BodyText"/>
      </w:pPr>
      <w:r>
        <w:t xml:space="preserve">The successful outcome for Amina demonstrates that when clinical expertise is combined with deep cultural sensitivity, significant improvements in mental health can be achieved. As</w:t>
      </w:r>
      <w:r>
        <w:t xml:space="preserve"> </w:t>
      </w:r>
      <w:r>
        <w:t xml:space="preserve">Qatar Doha</w:t>
      </w:r>
      <w:r>
        <w:t xml:space="preserve"> </w:t>
      </w:r>
      <w:r>
        <w:t xml:space="preserve">continues to grow as a global hub, the integration of these culturally competent practices will remain essential for maintaining the psychological well-being of its diverse residents.</w:t>
      </w:r>
    </w:p>
    <w:p>
      <w:pPr>
        <w:pStyle w:val="BodyText"/>
      </w:pPr>
      <w:r>
        <w:rPr>
          <w:iCs/>
          <w:i/>
        </w:rPr>
        <w:t xml:space="preserve">This document serves as an educational resource highlighting best practices in clinical psychology within the Gulf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Psychology Services in Qatar Doha</dc:title>
  <dc:creator/>
  <dc:language>en</dc:language>
  <cp:keywords/>
  <dcterms:created xsi:type="dcterms:W3CDTF">2026-07-29T06:32:09Z</dcterms:created>
  <dcterms:modified xsi:type="dcterms:W3CDTF">2026-07-29T06:32:09Z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