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ab53fcdf31030b686897a211a0a0f81e221738a"/>
    <w:p>
      <w:pPr>
        <w:pStyle w:val="Heading1"/>
      </w:pPr>
      <w:r>
        <w:t xml:space="preserve">Mental Health Integration in a Multicultural Urban Center: A Case Study of Psychological Practice in United Kingdom Birmingham</w:t>
      </w:r>
    </w:p>
    <w:p>
      <w:pPr>
        <w:pStyle w:val="FirstParagraph"/>
      </w:pPr>
      <w:r>
        <w:rPr>
          <w:bCs/>
          <w:b/>
        </w:rPr>
        <w:t xml:space="preserve">Date:</w:t>
      </w:r>
      <w:r>
        <w:t xml:space="preserve"> </w:t>
      </w:r>
      <w:r>
        <w:t xml:space="preserve">October 2023</w:t>
      </w:r>
      <w:r>
        <w:br/>
      </w:r>
      <w:r>
        <w:rPr>
          <w:bCs/>
          <w:b/>
        </w:rPr>
        <w:t xml:space="preserve">Jurisdiction:</w:t>
      </w:r>
      <w:r>
        <w:br/>
      </w:r>
      <w:r>
        <w:rPr>
          <w:bCs/>
          <w:b/>
        </w:rPr>
        <w:t xml:space="preserve">Focus Area:</w:t>
      </w:r>
    </w:p>
    <w:bookmarkStart w:id="20" w:name="introduction-and-contextual-background"/>
    <w:p>
      <w:pPr>
        <w:pStyle w:val="Heading2"/>
      </w:pPr>
      <w:r>
        <w:t xml:space="preserve">1. Introduction and Contextual Background</w:t>
      </w:r>
    </w:p>
    <w:p>
      <w:pPr>
        <w:pStyle w:val="FirstParagraph"/>
      </w:pPr>
      <w:r>
        <w:t xml:space="preserve">In the contemporary landscape of healthcare, the role of a</w:t>
      </w:r>
      <w:r>
        <w:t xml:space="preserve"> </w:t>
      </w:r>
      <w:hyperlink w:anchor="Xa39a3ee5e6b4b0d3255bfef95601890afd80709">
        <w:r>
          <w:rPr>
            <w:rStyle w:val="Hyperlink"/>
          </w:rPr>
          <w:t xml:space="preserve">Psychologist</w:t>
        </w:r>
      </w:hyperlink>
      <w:r>
        <w:t xml:space="preserve">United Kingdom Birmingham. As the second-largest city in the UK and one of its most ethnically diverse metropolitan areas, Birmingham presents unique challenges and opportunities for psychological services.</w:t>
      </w:r>
    </w:p>
    <w:p>
      <w:pPr>
        <w:pStyle w:val="BodyText"/>
      </w:pPr>
      <w:r>
        <w:t xml:space="preserve">The demand for psychological support has surged post-pandemic, exacerbated by socio-economic disparities prevalent in certain boroughs of</w:t>
      </w:r>
      <w:r>
        <w:t xml:space="preserve"> </w:t>
      </w:r>
      <w:hyperlink w:anchor="Xa39a3ee5e6b4b0d3255bfef95601890afd80709">
        <w:r>
          <w:rPr>
            <w:rStyle w:val="Hyperlink"/>
          </w:rPr>
          <w:t xml:space="preserve">United Kingdom Birmingham</w:t>
        </w:r>
      </w:hyperlink>
      <w:r>
        <w:t xml:space="preserve">. This document explores how a specialized team of</w:t>
      </w:r>
      <w:r>
        <w:t xml:space="preserve"> </w:t>
      </w:r>
      <w:hyperlink w:anchor="Xa39a3ee5e6b4b0d3255bfef95601890afd80709">
        <w:r>
          <w:rPr>
            <w:rStyle w:val="Hyperlink"/>
          </w:rPr>
          <w:t xml:space="preserve">Psychologist</w:t>
        </w:r>
      </w:hyperlink>
      <w:r>
        <w:t xml:space="preserve"> </w:t>
      </w:r>
      <w:r>
        <w:t xml:space="preserve">professionals navigated these complexities to improve patient outcomes, ensuring that care remained accessible, evidence-based, and culturally responsive. The study highlights the intersection between clinical psychology practice and the specific demographic realities of</w:t>
      </w:r>
      <w:r>
        <w:t xml:space="preserve"> </w:t>
      </w:r>
      <w:hyperlink w:anchor="Xa39a3ee5e6b4b0d3255bfef95601890afd80709">
        <w:r>
          <w:rPr>
            <w:rStyle w:val="Hyperlink"/>
          </w:rPr>
          <w:t xml:space="preserve">United Kingdom Birmingham</w:t>
        </w:r>
      </w:hyperlink>
      <w:r>
        <w:t xml:space="preserve">.</w:t>
      </w:r>
    </w:p>
    <w:bookmarkEnd w:id="20"/>
    <w:bookmarkStart w:id="21" w:name="problem-statement-challenges-in-delivery"/>
    <w:p>
      <w:pPr>
        <w:pStyle w:val="Heading2"/>
      </w:pPr>
      <w:r>
        <w:t xml:space="preserve">2. Problem Statement: Challenges in Delivery</w:t>
      </w:r>
    </w:p>
    <w:p>
      <w:pPr>
        <w:pStyle w:val="FirstParagraph"/>
      </w:pPr>
      <w:r>
        <w:t xml:space="preserve">The primary challenge identified at the onset of this initiative was a significant gap in service accessibility for minority ethnic communities within</w:t>
      </w:r>
      <w:r>
        <w:t xml:space="preserve"> </w:t>
      </w:r>
      <w:hyperlink w:anchor="Xa39a3ee5e6b4b0d3255bfef95601890afd80709">
        <w:r>
          <w:rPr>
            <w:rStyle w:val="Hyperlink"/>
          </w:rPr>
          <w:t xml:space="preserve">United Kingdom Birmingham</w:t>
        </w:r>
      </w:hyperlink>
      <w:r>
        <w:t xml:space="preserve">. Data indicated that while referral rates were high, attendance and completion rates for cognitive behavioral therapy (CBT) and other therapeutic interventions were disproportionately low among South Asian and Afro-Caribbean populations.</w:t>
      </w:r>
    </w:p>
    <w:p>
      <w:pPr>
        <w:pStyle w:val="BodyText"/>
      </w:pPr>
      <w:r>
        <w:t xml:space="preserve">Furthermore, the existing wait times for NHS psychological services in the region exceeded national averages. Patients reported feelings of being misunderstood due to linguistic barriers or cultural differences in expressing distress. The case study posits that a traditional one-size-fits-all approach by a</w:t>
      </w:r>
      <w:r>
        <w:t xml:space="preserve"> </w:t>
      </w:r>
      <w:hyperlink w:anchor="Xa39a3ee5e6b4b0d3255bfef95601890afd80709">
        <w:r>
          <w:rPr>
            <w:rStyle w:val="Hyperlink"/>
          </w:rPr>
          <w:t xml:space="preserve">Psychologist</w:t>
        </w:r>
      </w:hyperlink>
      <w:r>
        <w:t xml:space="preserve"> </w:t>
      </w:r>
      <w:r>
        <w:t xml:space="preserve">was insufficient for the diverse population of</w:t>
      </w:r>
      <w:r>
        <w:t xml:space="preserve"> </w:t>
      </w:r>
      <w:hyperlink w:anchor="Xa39a3ee5e6b4b0d3255bfef95601890afd80709">
        <w:r>
          <w:rPr>
            <w:rStyle w:val="Hyperlink"/>
          </w:rPr>
          <w:t xml:space="preserve">United Kingdom Birmingham</w:t>
        </w:r>
      </w:hyperlink>
      <w:r>
        <w:t xml:space="preserve">.</w:t>
      </w:r>
    </w:p>
    <w:bookmarkEnd w:id="21"/>
    <w:bookmarkStart w:id="25" w:name="X6450e7281a2b3d75c02fc22ca4856a32d3c3b2f"/>
    <w:p>
      <w:pPr>
        <w:pStyle w:val="Heading2"/>
      </w:pPr>
      <w:r>
        <w:t xml:space="preserve">3. Methodology: A Community-Embedded Approach</w:t>
      </w:r>
    </w:p>
    <w:p>
      <w:pPr>
        <w:pStyle w:val="FirstParagraph"/>
      </w:pPr>
      <w:r>
        <w:t xml:space="preserve">To address these issues, the psychological team implemented a three-phase strategy focusing on cultural adaptation, technological integration, and community partnership.</w:t>
      </w:r>
    </w:p>
    <w:bookmarkStart w:id="22" w:name="Xb0460dc9b5e2578898a83e9c0d092c741df6161"/>
    <w:p>
      <w:pPr>
        <w:pStyle w:val="Heading3"/>
      </w:pPr>
      <w:r>
        <w:t xml:space="preserve">Phase 1: Cultural Competency Training for Psychologists</w:t>
      </w:r>
    </w:p>
    <w:p>
      <w:pPr>
        <w:pStyle w:val="FirstParagraph"/>
      </w:pPr>
      <w:r>
        <w:t xml:space="preserve">All staff</w:t>
      </w:r>
      <w:r>
        <w:t xml:space="preserve"> </w:t>
      </w:r>
      <w:hyperlink w:anchor="Xa39a3ee5e6b4b0d3255bfef95601890afd80709">
        <w:r>
          <w:rPr>
            <w:rStyle w:val="Hyperlink"/>
          </w:rPr>
          <w:t xml:space="preserve">Psychologist</w:t>
        </w:r>
      </w:hyperlink>
      <w:r>
        <w:t xml:space="preserve">s underwent intensive training focused on cultural humility. This went beyond basic awareness; it involved deep dives into specific mental health beliefs within the communities of</w:t>
      </w:r>
      <w:r>
        <w:t xml:space="preserve"> </w:t>
      </w:r>
      <w:hyperlink w:anchor="Xa39a3ee5e6b4b0d3255bfef95601890afd80709">
        <w:r>
          <w:rPr>
            <w:rStyle w:val="Hyperlink"/>
          </w:rPr>
          <w:t xml:space="preserve">United Kingdom Birmingham</w:t>
        </w:r>
      </w:hyperlink>
      <w:r>
        <w:t xml:space="preserve">, including stigma surrounding mental illness in South Asian cultures and somatic presentations of depression among Afro-Caribbean men.</w:t>
      </w:r>
    </w:p>
    <w:bookmarkEnd w:id="22"/>
    <w:bookmarkStart w:id="23" w:name="X72b404dbcc57e7ebb34e14ad68a0c75edb2009b"/>
    <w:p>
      <w:pPr>
        <w:pStyle w:val="Heading3"/>
      </w:pPr>
      <w:r>
        <w:t xml:space="preserve">Phase 2: Linguistic Accessibility and Digital Therapeutics</w:t>
      </w:r>
    </w:p>
    <w:p>
      <w:pPr>
        <w:pStyle w:val="FirstParagraph"/>
      </w:pPr>
      <w:r>
        <w:t xml:space="preserve">The service introduced digital platforms that allowed for multilingual support. Patients could access psychoeducational materials in Urdu, Punjabi, Bengali, Arabic, and other languages prevalent in</w:t>
      </w:r>
      <w:r>
        <w:t xml:space="preserve"> </w:t>
      </w:r>
      <w:hyperlink w:anchor="Xa39a3ee5e6b4b0d3255bfef95601890afd80709">
        <w:r>
          <w:rPr>
            <w:rStyle w:val="Hyperlink"/>
          </w:rPr>
          <w:t xml:space="preserve">United Kingdom Birmingham</w:t>
        </w:r>
      </w:hyperlink>
      <w:r>
        <w:t xml:space="preserve">. Additionally, remote therapy options were expanded to reduce transport barriers often faced by patients living in densely populated areas of the city.</w:t>
      </w:r>
    </w:p>
    <w:bookmarkEnd w:id="23"/>
    <w:bookmarkStart w:id="24" w:name="phase-3-stakeholder-collaboration"/>
    <w:p>
      <w:pPr>
        <w:pStyle w:val="Heading3"/>
      </w:pPr>
      <w:r>
        <w:t xml:space="preserve">Phase 3: Stakeholder Collaboration</w:t>
      </w:r>
    </w:p>
    <w:p>
      <w:pPr>
        <w:pStyle w:val="FirstParagraph"/>
      </w:pPr>
      <w:r>
        <w:t xml:space="preserve">The team of</w:t>
      </w:r>
      <w:r>
        <w:t xml:space="preserve"> </w:t>
      </w:r>
      <w:hyperlink w:anchor="Xa39a3ee5e6b4b0d3255bfef95601890afd80709">
        <w:r>
          <w:rPr>
            <w:rStyle w:val="Hyperlink"/>
          </w:rPr>
          <w:t xml:space="preserve">Psychologist</w:t>
        </w:r>
      </w:hyperlink>
      <w:r>
        <w:t xml:space="preserve">s established direct lines of communication with local community leaders, religious centers, and general practitioners (GPs) across</w:t>
      </w:r>
      <w:r>
        <w:t xml:space="preserve"> </w:t>
      </w:r>
      <w:hyperlink w:anchor="Xa39a3ee5e6b4b0d3255bfef95601890afd80709">
        <w:r>
          <w:rPr>
            <w:rStyle w:val="Hyperlink"/>
          </w:rPr>
          <w:t xml:space="preserve">United Kingdom Birmingham</w:t>
        </w:r>
      </w:hyperlink>
      <w:r>
        <w:t xml:space="preserve">. These collaborations helped in destigmatizing mental health care and ensuring that referrals were more accurately triaged.</w:t>
      </w:r>
    </w:p>
    <w:bookmarkEnd w:id="24"/>
    <w:bookmarkEnd w:id="25"/>
    <w:bookmarkStart w:id="26" w:name="implementation-details"/>
    <w:p>
      <w:pPr>
        <w:pStyle w:val="Heading2"/>
      </w:pPr>
      <w:r>
        <w:t xml:space="preserve">4. Implementation Details</w:t>
      </w:r>
    </w:p>
    <w:p>
      <w:pPr>
        <w:pStyle w:val="FirstParagraph"/>
      </w:pPr>
      <w:r>
        <w:t xml:space="preserve">The implementation was rigorous. Each</w:t>
      </w:r>
      <w:r>
        <w:t xml:space="preserve"> </w:t>
      </w:r>
      <w:hyperlink w:anchor="Xa39a3ee5e6b4b0d3255bfef95601890afd80709">
        <w:r>
          <w:rPr>
            <w:rStyle w:val="Hyperlink"/>
          </w:rPr>
          <w:t xml:space="preserve">Psychologist</w:t>
        </w:r>
      </w:hyperlink>
      <w:r>
        <w:t xml:space="preserve"> </w:t>
      </w:r>
      <w:r>
        <w:t xml:space="preserve">assigned to the project was paired with a cultural consultant from the local community they served most frequently. This mentorship model ensured that clinical decisions were informed by lived experience as well as academic training.</w:t>
      </w:r>
    </w:p>
    <w:p>
      <w:pPr>
        <w:pStyle w:val="BodyText"/>
      </w:pPr>
      <w:r>
        <w:t xml:space="preserve">In terms of scheduling, the service adopted "hot-desking" hours where clinic times were staggered to accommodate working parents and students in</w:t>
      </w:r>
      <w:r>
        <w:t xml:space="preserve"> </w:t>
      </w:r>
      <w:hyperlink w:anchor="Xa39a3ee5e6b4b0d3255bfef95601890afd80709">
        <w:r>
          <w:rPr>
            <w:rStyle w:val="Hyperlink"/>
          </w:rPr>
          <w:t xml:space="preserve">United Kingdom Birmingham</w:t>
        </w:r>
      </w:hyperlink>
      <w:r>
        <w:t xml:space="preserve">. Furthermore, the intake process was revised. Instead of immediate diagnostic labeling, the initial assessment by a</w:t>
      </w:r>
      <w:r>
        <w:t xml:space="preserve"> </w:t>
      </w:r>
      <w:hyperlink w:anchor="Xa39a3ee5e6b4b0d3255bfef95601890afd80709">
        <w:r>
          <w:rPr>
            <w:rStyle w:val="Hyperlink"/>
          </w:rPr>
          <w:t xml:space="preserve">Psychologist</w:t>
        </w:r>
      </w:hyperlink>
      <w:r>
        <w:t xml:space="preserve"> </w:t>
      </w:r>
      <w:r>
        <w:t xml:space="preserve">focused on collaborative goal-setting, allowing patients to define what "recovery" meant within their own cultural context.</w:t>
      </w:r>
    </w:p>
    <w:bookmarkEnd w:id="26"/>
    <w:bookmarkStart w:id="27" w:name="results-and-data-analysis"/>
    <w:p>
      <w:pPr>
        <w:pStyle w:val="Heading2"/>
      </w:pPr>
      <w:r>
        <w:t xml:space="preserve">5. Results and Data Analysis</w:t>
      </w:r>
    </w:p>
    <w:p>
      <w:pPr>
        <w:pStyle w:val="FirstParagraph"/>
      </w:pPr>
      <w:r>
        <w:t xml:space="preserve">Over an 18-month period, the project yielded significant improvements in key performance indicators specific to</w:t>
      </w:r>
      <w:r>
        <w:t xml:space="preserve"> </w:t>
      </w:r>
      <w:hyperlink w:anchor="Xa39a3ee5e6b4b0d3255bfef95601890afd80709">
        <w:r>
          <w:rPr>
            <w:rStyle w:val="Hyperlink"/>
          </w:rPr>
          <w:t xml:space="preserve">United Kingdom Birmingham</w:t>
        </w:r>
      </w:hyperlink>
      <w:r>
        <w:t xml:space="preserve">.</w:t>
      </w:r>
    </w:p>
    <w:p>
      <w:pPr>
        <w:numPr>
          <w:ilvl w:val="0"/>
          <w:numId w:val="1001"/>
        </w:numPr>
        <w:pStyle w:val="Compact"/>
      </w:pPr>
      <w:r>
        <w:rPr>
          <w:bCs/>
          <w:b/>
        </w:rPr>
        <w:t xml:space="preserve">Treatment Completion Rates:</w:t>
      </w:r>
      <w:r>
        <w:t xml:space="preserve"> Increased by 35% among minority ethnic groups. Patients felt more respected and understood by their treating</w:t>
      </w:r>
      <w:r>
        <w:t xml:space="preserve"> </w:t>
      </w:r>
      <w:hyperlink w:anchor="Xa39a3ee5e6b4b0d3255bfef95601890afd80709">
        <w:r>
          <w:rPr>
            <w:rStyle w:val="Hyperlink"/>
          </w:rPr>
          <w:t xml:space="preserve">Psychologist</w:t>
        </w:r>
      </w:hyperlink>
      <w:r>
        <w:t xml:space="preserve">, leading to higher adherence.</w:t>
      </w:r>
    </w:p>
    <w:p>
      <w:pPr>
        <w:numPr>
          <w:ilvl w:val="0"/>
          <w:numId w:val="1001"/>
        </w:numPr>
        <w:pStyle w:val="Compact"/>
      </w:pPr>
      <w:r>
        <w:rPr>
          <w:bCs/>
          <w:b/>
        </w:rPr>
        <w:t xml:space="preserve">Patient Satisfaction Scores:</w:t>
      </w:r>
      <w:r>
        <w:t xml:space="preserve"> Rose from a baseline of 62% to 89%. Feedback specifically highlighted the importance of culturally sensitive language used during sessions.</w:t>
      </w:r>
    </w:p>
    <w:p>
      <w:pPr>
        <w:numPr>
          <w:ilvl w:val="0"/>
          <w:numId w:val="1001"/>
        </w:numPr>
        <w:pStyle w:val="Compact"/>
      </w:pPr>
      <w:r>
        <w:rPr>
          <w:bCs/>
          <w:b/>
        </w:rPr>
        <w:t xml:space="preserve">Wait Times:</w:t>
      </w:r>
      <w:r>
        <w:t xml:space="preserve"> Reduced by an average of four weeks due to streamlined triaging and increased use of digital therapeutics for mild-to-moderate anxiety in</w:t>
      </w:r>
      <w:r>
        <w:t xml:space="preserve"> </w:t>
      </w:r>
      <w:hyperlink w:anchor="Xa39a3ee5e6b4b0d3255bfef95601890afd80709">
        <w:r>
          <w:rPr>
            <w:rStyle w:val="Hyperlink"/>
          </w:rPr>
          <w:t xml:space="preserve">United Kingdom Birmingham</w:t>
        </w:r>
      </w:hyperlink>
      <w:r>
        <w:t xml:space="preserve">.</w:t>
      </w:r>
    </w:p>
    <w:p>
      <w:pPr>
        <w:pStyle w:val="FirstParagraph"/>
      </w:pPr>
      <w:r>
        <w:t xml:space="preserve">A notable qualitative outcome was the reduction in dropout rates during the first three sessions. This suggests that when a</w:t>
      </w:r>
      <w:r>
        <w:t xml:space="preserve"> </w:t>
      </w:r>
      <w:hyperlink w:anchor="Xa39a3ee5e6b4b0d3255bfef95601890afd80709">
        <w:r>
          <w:rPr>
            <w:rStyle w:val="Hyperlink"/>
          </w:rPr>
          <w:t xml:space="preserve">Psychologist</w:t>
        </w:r>
      </w:hyperlink>
      <w:r>
        <w:t xml:space="preserve"> </w:t>
      </w:r>
      <w:r>
        <w:t xml:space="preserve">demonstrates an understanding of the unique socio-cultural fabric of</w:t>
      </w:r>
    </w:p>
    <w:p>
      <w:pPr>
        <w:pStyle w:val="BodyText"/>
      </w:pPr>
      <w:r>
        <w:t xml:space="preserve">United Kingdom Birmingham, trust is established more rapidly.</w:t>
      </w:r>
    </w:p>
    <w:bookmarkEnd w:id="27"/>
    <w:bookmarkStart w:id="28" w:name="section"/>
    <w:p>
      <w:pPr>
        <w:pStyle w:val="Heading2"/>
      </w:pPr>
    </w:p>
    <w:p>
      <w:pPr>
        <w:pStyle w:val="FirstParagraph"/>
      </w:pPr>
      <w:r>
        <w:t xml:space="preserve">6. Discussion: The Role of Location-Specific Adaptation</w:t>
      </w:r>
    </w:p>
    <w:p>
      <w:pPr>
        <w:pStyle w:val="BodyText"/>
      </w:pPr>
      <w:r>
        <w:t xml:space="preserve">This case study underscores that psychological practice cannot be entirely siloed from its geographic context. A</w:t>
      </w:r>
      <w:r>
        <w:t xml:space="preserve"> </w:t>
      </w:r>
      <w:hyperlink w:anchor="Xa39a3ee5e6b4b0d3255bfef95601890afd80709">
        <w:r>
          <w:rPr>
            <w:rStyle w:val="Hyperlink"/>
          </w:rPr>
          <w:t xml:space="preserve">Psychologist</w:t>
        </w:r>
      </w:hyperlink>
      <w:r>
        <w:t xml:space="preserve"> </w:t>
      </w:r>
      <w:r>
        <w:t xml:space="preserve">working in the rural outskirts of Scotland may face different challenges than one practicing in the dense, multicultural environment of</w:t>
      </w:r>
      <w:r>
        <w:t xml:space="preserve"> </w:t>
      </w:r>
      <w:hyperlink w:anchor="Xa39a3ee5e6b4b0d3255bfef95601890afd80709">
        <w:r>
          <w:rPr>
            <w:rStyle w:val="Hyperlink"/>
          </w:rPr>
          <w:t xml:space="preserve">United Kingdom Birmingham</w:t>
        </w:r>
      </w:hyperlink>
      <w:r>
        <w:t xml:space="preserve">. The latter requires a heightened sensitivity to migration-related stressors, intergenerational conflict, and systemic inequality.</w:t>
      </w:r>
    </w:p>
    <w:p>
      <w:pPr>
        <w:pStyle w:val="BodyText"/>
      </w:pPr>
      <w:r>
        <w:t xml:space="preserve">The success in</w:t>
      </w:r>
      <w:r>
        <w:t xml:space="preserve"> </w:t>
      </w:r>
      <w:hyperlink w:anchor="Xa39a3ee5e6b4b0d3255bfef95601890afd80709">
        <w:r>
          <w:rPr>
            <w:rStyle w:val="Hyperlink"/>
          </w:rPr>
          <w:t xml:space="preserve">United Kingdom Birmingham was not just about clinical skill but about structural empathy. By acknowledging that the environment of</w:t>
        </w:r>
      </w:hyperlink>
      <w:r>
        <w:t xml:space="preserve"> </w:t>
      </w:r>
      <w:hyperlink w:anchor="Xa39a3ee5e6b4b0d3255bfef95601890afd80709">
        <w:r>
          <w:rPr>
            <w:rStyle w:val="Hyperlink"/>
          </w:rPr>
          <w:t xml:space="preserve">United Kingdom Birmingham influences mental health outcomes, the team of</w:t>
        </w:r>
      </w:hyperlink>
      <w:r>
        <w:t xml:space="preserve"> </w:t>
      </w:r>
      <w:hyperlink w:anchor="Xa39a3ee5e6b4b0d3255bfef95601890afd80709">
        <w:r>
          <w:rPr>
            <w:rStyle w:val="Hyperlink"/>
          </w:rPr>
          <w:t xml:space="preserve">Psychologist</w:t>
        </w:r>
      </w:hyperlink>
      <w:r>
        <w:t xml:space="preserve">s could tailor interventions that were not only clinically sound but also socially viable.</w:t>
      </w:r>
    </w:p>
    <w:bookmarkEnd w:id="28"/>
    <w:bookmarkStart w:id="30" w:name="section-1"/>
    <w:p>
      <w:pPr>
        <w:pStyle w:val="Heading2"/>
      </w:pPr>
    </w:p>
    <w:bookmarkStart w:id="29" w:name="X4164b03ccd7d51ac2013e858a891fa9575775b4"/>
    <w:p>
      <w:pPr>
        <w:pStyle w:val="Heading3"/>
      </w:pPr>
      <w:r>
        <w:t xml:space="preserve">7. Conclusion and Recommendations for Future Practice</w:t>
      </w:r>
    </w:p>
    <w:p>
      <w:pPr>
        <w:pStyle w:val="FirstParagraph"/>
      </w:pPr>
      <w:r>
        <w:t xml:space="preserve">The integration of cultural competency and community engagement within psychological services in</w:t>
      </w:r>
      <w:r>
        <w:t xml:space="preserve"> </w:t>
      </w:r>
      <w:hyperlink w:anchor="Xa39a3ee5e6b4b0d3255bfef95601890afd80709">
        <w:r>
          <w:rPr>
            <w:rStyle w:val="Hyperlink"/>
          </w:rPr>
          <w:t xml:space="preserve">United Kingdom Birmingham demonstrates a replicable model for urban mental health care. For future practitioners, the key takeaway is that the effectiveness of a</w:t>
        </w:r>
      </w:hyperlink>
    </w:p>
    <w:p>
      <w:pPr>
        <w:pStyle w:val="BodyText"/>
      </w:pPr>
      <w:r>
        <w:t xml:space="preserve">Psychologist is directly linked to their ability to adapt their practice to the specific demographic and cultural landscape of their location.</w:t>
      </w:r>
    </w:p>
    <w:p>
      <w:pPr>
        <w:pStyle w:val="BodyText"/>
      </w:pPr>
      <w:r>
        <w:t xml:space="preserve">We recommend that all mental health services in similar metropolitan hubs within</w:t>
      </w:r>
    </w:p>
    <w:p>
      <w:pPr>
        <w:pStyle w:val="BodyText"/>
      </w:pPr>
      <w:r>
        <w:t xml:space="preserve">United Kingdom Birmingham and beyond prioritize:</w:t>
      </w:r>
    </w:p>
    <w:p>
      <w:pPr>
        <w:numPr>
          <w:ilvl w:val="0"/>
          <w:numId w:val="1002"/>
        </w:numPr>
        <w:pStyle w:val="Compact"/>
      </w:pPr>
      <w:r>
        <w:t xml:space="preserve">Ongoing training for</w:t>
      </w:r>
      <w:r>
        <w:t xml:space="preserve"> </w:t>
      </w:r>
      <w:hyperlink w:anchor="Xa39a3ee5e6b4b0d3255bfef95601890afd80709">
        <w:r>
          <w:rPr>
            <w:rStyle w:val="Hyperlink"/>
          </w:rPr>
          <w:t xml:space="preserve">Psychologist</w:t>
        </w:r>
      </w:hyperlink>
      <w:r>
        <w:t xml:space="preserve">s on local cultural dynamics.</w:t>
      </w:r>
    </w:p>
    <w:p>
      <w:pPr>
        <w:numPr>
          <w:ilvl w:val="0"/>
          <w:numId w:val="1002"/>
        </w:numPr>
        <w:pStyle w:val="Compact"/>
      </w:pPr>
      <w:r>
        <w:t xml:space="preserve">Multilingual accessibility in digital and physical resources.</w:t>
      </w:r>
    </w:p>
    <w:p>
      <w:pPr>
        <w:numPr>
          <w:ilvl w:val="0"/>
          <w:numId w:val="1002"/>
        </w:numPr>
        <w:pStyle w:val="Compact"/>
      </w:pPr>
      <w:r>
        <w:t xml:space="preserve">Active partnership with community organizations to build trust before clinical intervention begins.</w:t>
      </w:r>
    </w:p>
    <w:p>
      <w:pPr>
        <w:pStyle w:val="FirstParagraph"/>
      </w:pPr>
      <w:r>
        <w:t xml:space="preserve">In conclusion, this case study affirms that when a</w:t>
      </w:r>
      <w:r>
        <w:t xml:space="preserve"> </w:t>
      </w:r>
      <w:hyperlink w:anchor="Xa39a3ee5e6b4b0d3255bfef95601890afd80709">
        <w:r>
          <w:rPr>
            <w:rStyle w:val="Hyperlink"/>
          </w:rPr>
          <w:t xml:space="preserve">Psychologist operates with a deep understanding of their locale—specifically within the vibrant and complex context of</w:t>
        </w:r>
      </w:hyperlink>
    </w:p>
    <w:p>
      <w:pPr>
        <w:pStyle w:val="BodyText"/>
      </w:pPr>
      <w:r>
        <w:t xml:space="preserve">United Kingdom Birmingham, patient outcomes improve significantly. This model serves as a benchmark for modern, inclusive psychological care.</w:t>
      </w:r>
    </w:p>
    <w:p>
      <w:pPr>
        <w:pStyle w:val="BodyText"/>
      </w:pPr>
      <w:r>
        <w:t xml:space="preserve">© 2023 Mental Health Research Journal | Case Study Series: Urban Psychology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Services in United Kingdom Birmingham</dc:title>
  <dc:creator/>
  <dc:language>en</dc:language>
  <cp:keywords/>
  <dcterms:created xsi:type="dcterms:W3CDTF">2026-07-29T12:42:39Z</dcterms:created>
  <dcterms:modified xsi:type="dcterms:W3CDTF">2026-07-29T12:42:39Z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