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Intervention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5ac14ef8826c01b19accdefee926d645517176b"/>
    <w:p>
      <w:pPr>
        <w:pStyle w:val="Heading1"/>
      </w:pPr>
      <w:r>
        <w:t xml:space="preserve">Analytical Case Study Report: Advanced Clinical Psychology in United Kingdom London</w:t>
      </w:r>
    </w:p>
    <w:p>
      <w:pPr>
        <w:pStyle w:val="FirstParagraph"/>
      </w:pPr>
      <w:r>
        <w:rPr>
          <w:bCs/>
          <w:b/>
        </w:rPr>
        <w:t xml:space="preserve">Note:</w:t>
      </w:r>
      <w:r>
        <w:t xml:space="preserve"> </w:t>
      </w:r>
      <w:r>
        <w:t xml:space="preserve">This document is a fictionalized case study created for educational and illustrative purposes. It demonstrates how a qualified Psychologist operates within the specific regulatory and cultural framework of the United Kingdom London context. All names, identifying details, and specific clinical data have been altered to protect privacy in accordance with GDPR (General Data Protection Regulation) standards.</w:t>
      </w:r>
    </w:p>
    <w:bookmarkStart w:id="20" w:name="executive-summary"/>
    <w:p>
      <w:pPr>
        <w:pStyle w:val="Heading2"/>
      </w:pPr>
      <w:r>
        <w:t xml:space="preserve">1. Executive Summary</w:t>
      </w:r>
    </w:p>
    <w:p>
      <w:pPr>
        <w:pStyle w:val="FirstParagraph"/>
      </w:pPr>
      <w:r>
        <w:t xml:space="preserve">This Case Study explores the multifaceted nature of modern psychological practice within the bustling metropolis of United Kingdom London. The capital city presents a unique array of challenges for mental health professionals, characterized by high urban density, socioeconomic disparity, and a diverse cultural tapestry. The following report details the intervention strategies employed by a senior Psychologist working with an individual client presenting with severe anxiety and adjustment disorders amidst the pressures of professional life in this global financial hub.</w:t>
      </w:r>
    </w:p>
    <w:bookmarkEnd w:id="20"/>
    <w:bookmarkStart w:id="21" w:name="client-background-and-demographics"/>
    <w:p>
      <w:pPr>
        <w:pStyle w:val="Heading2"/>
      </w:pPr>
      <w:r>
        <w:t xml:space="preserve">2. Client Background and Demographics</w:t>
      </w:r>
    </w:p>
    <w:p>
      <w:pPr>
        <w:pStyle w:val="FirstParagraph"/>
      </w:pPr>
      <w:r>
        <w:t xml:space="preserve">The subject, referred to as "Alex" (pseudonym), is a 34-year-old male who works as an investment banker in the City of London. Alex resides in a high-cost apartment zone within Central London. He was referred to psychological services via his employer’s Employee Assistance Program (EAP), which is common practice for private sector employees in the United Kingdom. Alex reported experiencing chronic insomnia, panic attacks during commutes on the London Underground, and a pervasive sense of emotional exhaustion.</w:t>
      </w:r>
    </w:p>
    <w:p>
      <w:pPr>
        <w:pStyle w:val="BodyText"/>
      </w:pPr>
      <w:r>
        <w:t xml:space="preserve">Living in United Kingdom London offers significant career opportunities but also imposes intense social and professional expectations. The fast-paced lifestyle, combined with the high cost of living and the isolating nature of high-pressure corporate environments, contributed significantly to Alex’s deteriorating mental state. His cultural background is multicultural, reflecting the diverse demographic profile typical of modern London residents.</w:t>
      </w:r>
    </w:p>
    <w:bookmarkEnd w:id="21"/>
    <w:bookmarkStart w:id="23" w:name="assessment-and-diagnostic-formulation"/>
    <w:p>
      <w:pPr>
        <w:pStyle w:val="Heading2"/>
      </w:pPr>
      <w:r>
        <w:t xml:space="preserve">3. Assessment and Diagnostic Formulation</w:t>
      </w:r>
    </w:p>
    <w:p>
      <w:pPr>
        <w:pStyle w:val="FirstParagraph"/>
      </w:pPr>
      <w:r>
        <w:t xml:space="preserve">The Psychologist conducted a comprehensive initial assessment following the guidelines set by the British Psychological Society (BPS). The intake session focused on gathering a detailed history, including family dynamics, previous trauma, and current stressors. It was crucial for the Psychologist to distinguish between clinical anxiety disorders and situational stress responses related to his environment.</w:t>
      </w:r>
    </w:p>
    <w:bookmarkStart w:id="22" w:name="key-findings"/>
    <w:p>
      <w:pPr>
        <w:pStyle w:val="Heading3"/>
      </w:pPr>
      <w:r>
        <w:t xml:space="preserve">Key Findings:</w:t>
      </w:r>
    </w:p>
    <w:p>
      <w:pPr>
        <w:numPr>
          <w:ilvl w:val="0"/>
          <w:numId w:val="1001"/>
        </w:numPr>
        <w:pStyle w:val="Compact"/>
      </w:pPr>
      <w:r>
        <w:rPr>
          <w:bCs/>
          <w:b/>
        </w:rPr>
        <w:t xml:space="preserve">Clinical Diagnosis:</w:t>
      </w:r>
      <w:r>
        <w:t xml:space="preserve"> </w:t>
      </w:r>
      <w:r>
        <w:t xml:space="preserve">The client met the criteria for Generalized Anxiety Disorder (GAD) and Panic Disorder as per the DSM-5, which is widely used in clinical psychology in the United Kingdom alongside ICD-11 guidelines.</w:t>
      </w:r>
    </w:p>
    <w:p>
      <w:pPr>
        <w:numPr>
          <w:ilvl w:val="0"/>
          <w:numId w:val="1001"/>
        </w:numPr>
        <w:pStyle w:val="Compact"/>
      </w:pPr>
      <w:r>
        <w:rPr>
          <w:bCs/>
          <w:b/>
        </w:rPr>
        <w:t xml:space="preserve">Social Determinants:</w:t>
      </w:r>
      <w:r>
        <w:t xml:space="preserve"> </w:t>
      </w:r>
      <w:r>
        <w:t xml:space="preserve">The Psychologist noted that Alex’s symptoms were exacerbated by "commuter stress," a specific phenomenon often reported by residents of major cities like London. The overcrowding on public transport systems acted as a potent trigger for his panic attacks.</w:t>
      </w:r>
    </w:p>
    <w:p>
      <w:pPr>
        <w:numPr>
          <w:ilvl w:val="0"/>
          <w:numId w:val="1001"/>
        </w:numPr>
        <w:pStyle w:val="Compact"/>
      </w:pPr>
      <w:r>
        <w:rPr>
          <w:bCs/>
          <w:b/>
        </w:rPr>
        <w:t xml:space="preserve">Cultural Context:</w:t>
      </w:r>
      <w:r>
        <w:t xml:space="preserve"> </w:t>
      </w:r>
      <w:r>
        <w:t xml:space="preserve">As part of the formulation, the Psychologist explored Alex’s cultural identity. Navigating professional expectations in United Kingdom London often requires individuals to suppress emotional expression, leading to internalized stress.</w:t>
      </w:r>
    </w:p>
    <w:bookmarkEnd w:id="22"/>
    <w:bookmarkEnd w:id="23"/>
    <w:bookmarkStart w:id="27" w:name="treatment-plan-and-methodology"/>
    <w:p>
      <w:pPr>
        <w:pStyle w:val="Heading2"/>
      </w:pPr>
      <w:r>
        <w:t xml:space="preserve">4. Treatment Plan and Methodology</w:t>
      </w:r>
    </w:p>
    <w:p>
      <w:pPr>
        <w:pStyle w:val="FirstParagraph"/>
      </w:pPr>
      <w:r>
        <w:t xml:space="preserve">The core of this Case Study lies in the therapeutic intervention provided by the Psychologist. Given the severity of Alex’s symptoms, a blended approach was adopted, integrating Cognitive Behavioral Therapy (CBT) with elements of Acceptance and Commitment Therapy (ACT). This dual approach is highly effective in evidence-based practices within the UK healthcare sector.</w:t>
      </w:r>
    </w:p>
    <w:bookmarkStart w:id="24" w:name="X6e8c4e029dd49302d0917f53f8a0c63d6c61fc4"/>
    <w:p>
      <w:pPr>
        <w:pStyle w:val="Heading3"/>
      </w:pPr>
      <w:r>
        <w:t xml:space="preserve">Phase 1: Psychoeducation and Stabilization</w:t>
      </w:r>
    </w:p>
    <w:p>
      <w:pPr>
        <w:pStyle w:val="FirstParagraph"/>
      </w:pPr>
      <w:r>
        <w:t xml:space="preserve">The Psychologist began by educating Alex about the neurobiology of anxiety. Understanding that his panic attacks were physiological responses rather than signs of impending doom helped reduce secondary anxiety (anxiety about having anxiety). The Psychologist introduced grounding techniques specifically designed for use in public spaces, such as the Tube stations, which are ubiquitous in London.</w:t>
      </w:r>
    </w:p>
    <w:bookmarkEnd w:id="24"/>
    <w:bookmarkStart w:id="25" w:name="phase-2-cognitive-restructuring"/>
    <w:p>
      <w:pPr>
        <w:pStyle w:val="Heading3"/>
      </w:pPr>
      <w:r>
        <w:t xml:space="preserve">Phase 2: Cognitive Restructuring</w:t>
      </w:r>
    </w:p>
    <w:p>
      <w:pPr>
        <w:pStyle w:val="FirstParagraph"/>
      </w:pPr>
      <w:r>
        <w:t xml:space="preserve">A significant portion of therapy focused on identifying and challenging maladaptive thought patterns. Alex held core beliefs regarding "perfectionism" and "catastrophizing," common traits among high-performing professionals in competitive sectors like finance in United Kingdom London. The Psychologist worked with Alex to reframe these thoughts, helping him recognize that self-worth is not solely derived from professional output.</w:t>
      </w:r>
    </w:p>
    <w:bookmarkEnd w:id="25"/>
    <w:bookmarkStart w:id="26" w:name="phase-3-behavioral-experiments"/>
    <w:p>
      <w:pPr>
        <w:pStyle w:val="Heading3"/>
      </w:pPr>
      <w:r>
        <w:t xml:space="preserve">Phase 3: Behavioral Experiments</w:t>
      </w:r>
    </w:p>
    <w:p>
      <w:pPr>
        <w:pStyle w:val="FirstParagraph"/>
      </w:pPr>
      <w:r>
        <w:t xml:space="preserve">To address avoidance behaviors, the Psychologist devised a graded exposure plan. Alex was encouraged to gradually reintroduce himself to high-stress situations, starting with less crowded times on public transport and progressively moving towards peak hours. This systematic desensitization allowed him to rebuild his confidence in navigating his daily environment.</w:t>
      </w:r>
    </w:p>
    <w:bookmarkEnd w:id="26"/>
    <w:bookmarkEnd w:id="27"/>
    <w:bookmarkStart w:id="28" w:name="X8b975afb029ccbe93c658d1393ec87cd54cfab1"/>
    <w:p>
      <w:pPr>
        <w:pStyle w:val="Heading2"/>
      </w:pPr>
      <w:r>
        <w:t xml:space="preserve">5. Challenges Specific to the United Kingdom London Context</w:t>
      </w:r>
    </w:p>
    <w:p>
      <w:pPr>
        <w:pStyle w:val="FirstParagraph"/>
      </w:pPr>
      <w:r>
        <w:t xml:space="preserve">The treatment process was not without challenges unique to operating as a Psychologist in this specific geographic region.</w:t>
      </w:r>
    </w:p>
    <w:p>
      <w:pPr>
        <w:numPr>
          <w:ilvl w:val="0"/>
          <w:numId w:val="1002"/>
        </w:numPr>
        <w:pStyle w:val="Compact"/>
      </w:pPr>
      <w:r>
        <w:rPr>
          <w:bCs/>
          <w:b/>
        </w:rPr>
        <w:t xml:space="preserve">NHS Wait Times vs. Private Care:</w:t>
      </w:r>
      <w:r>
        <w:t xml:space="preserve"> </w:t>
      </w:r>
      <w:r>
        <w:t xml:space="preserve">While Alex had private insurance through his EAP, the broader context of long waiting lists for NHS psychological services (IAPT) highlights the importance of accessible private care in London. The Psychologist had to navigate this dual system carefully, ensuring that any referrals were made appropriately if medication management became necessary.</w:t>
      </w:r>
    </w:p>
    <w:p>
      <w:pPr>
        <w:numPr>
          <w:ilvl w:val="0"/>
          <w:numId w:val="1002"/>
        </w:numPr>
        <w:pStyle w:val="Compact"/>
      </w:pPr>
      <w:r>
        <w:rPr>
          <w:bCs/>
          <w:b/>
        </w:rPr>
        <w:t xml:space="preserve">Cultural Competency:</w:t>
      </w:r>
      <w:r>
        <w:t xml:space="preserve"> </w:t>
      </w:r>
      <w:r>
        <w:t xml:space="preserve">London is one of the most diverse cities in the world. The Psychologist had to remain culturally sensitive, acknowledging that Alex’s expression of distress might be influenced by his multicultural background and upbringing. This required a nuanced approach to empathy and communication styles.</w:t>
      </w:r>
    </w:p>
    <w:p>
      <w:pPr>
        <w:numPr>
          <w:ilvl w:val="0"/>
          <w:numId w:val="1002"/>
        </w:numPr>
        <w:pStyle w:val="Compact"/>
      </w:pPr>
      <w:r>
        <w:rPr>
          <w:bCs/>
          <w:b/>
        </w:rPr>
        <w:t xml:space="preserve">Socioeconomic Pressure:</w:t>
      </w:r>
      <w:r>
        <w:t xml:space="preserve"> </w:t>
      </w:r>
      <w:r>
        <w:t xml:space="preserve">The financial pressure inherent in living in London adds a layer of complexity. The Psychologist had to ensure that therapy did not inadvertently reinforce the idea that mental health is a luxury commodity, but rather emphasized it as a fundamental component of sustainable living.</w:t>
      </w:r>
    </w:p>
    <w:bookmarkEnd w:id="28"/>
    <w:bookmarkStart w:id="29" w:name="outcomes-and-follow-up"/>
    <w:p>
      <w:pPr>
        <w:pStyle w:val="Heading2"/>
      </w:pPr>
      <w:r>
        <w:t xml:space="preserve">6. Outcomes and Follow-Up</w:t>
      </w:r>
    </w:p>
    <w:p>
      <w:pPr>
        <w:pStyle w:val="FirstParagraph"/>
      </w:pPr>
      <w:r>
        <w:t xml:space="preserve">The Psychologist conducted a follow-up assessment three months post-treatment to ensure relapse prevention strategies were effective. Alex demonstrated the ability to utilize CBT techniques independently when faced with minor stressors. The case highlights the efficacy of tailored psychological interventions in addressing the complex interplay of urban living, professional pressure, and mental health.</w:t>
      </w:r>
    </w:p>
    <w:bookmarkEnd w:id="29"/>
    <w:bookmarkStart w:id="30" w:name="conclusion"/>
    <w:p>
      <w:pPr>
        <w:pStyle w:val="Heading2"/>
      </w:pPr>
      <w:r>
        <w:t xml:space="preserve">7. Conclusion</w:t>
      </w:r>
    </w:p>
    <w:p>
      <w:pPr>
        <w:pStyle w:val="FirstParagraph"/>
      </w:pPr>
      <w:r>
        <w:t xml:space="preserve">This Case Study illustrates the critical role a Psychologist plays in supporting individuals navigating the complexities of life in United Kingdom London. The integration of evidence-based therapeutic modalities with an acute awareness of local sociocultural factors resulted in positive clinical outcomes. It underscores the necessity for mental health professionals to adapt their practice to the unique demands placed on residents by one of the world’s most dynamic cities.</w:t>
      </w:r>
    </w:p>
    <w:p>
      <w:pPr>
        <w:pStyle w:val="BodyText"/>
      </w:pPr>
      <w:r>
        <w:t xml:space="preserve">For practitioners working in similar high-pressure urban environments, this case study serves as a reminder that effective psychological care requires not only clinical expertise but also a deep understanding of the environmental and cultural contexts that shape an individual’s mental health journey.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Intervention in United Kingdom London</dc:title>
  <dc:creator/>
  <dc:language>en</dc:language>
  <cp:keywords/>
  <dcterms:created xsi:type="dcterms:W3CDTF">2026-07-29T16:00:51Z</dcterms:created>
  <dcterms:modified xsi:type="dcterms:W3CDTF">2026-07-29T16:00:51Z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