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Mental</w:t>
      </w:r>
      <w:r>
        <w:t xml:space="preserve"> </w:t>
      </w:r>
      <w:r>
        <w:t xml:space="preserve">Health</w:t>
      </w:r>
      <w:r>
        <w:t xml:space="preserve"> </w:t>
      </w:r>
      <w:r>
        <w:t xml:space="preserve">Support</w:t>
      </w:r>
      <w:r>
        <w:t xml:space="preserve"> </w:t>
      </w:r>
      <w:r>
        <w:t xml:space="preserve">in</w:t>
      </w:r>
      <w:r>
        <w:t xml:space="preserve"> </w:t>
      </w:r>
      <w:r>
        <w:t xml:space="preserve">the</w:t>
      </w:r>
      <w:r>
        <w:t xml:space="preserve"> </w:t>
      </w:r>
      <w:r>
        <w:t xml:space="preserve">Urban</w:t>
      </w:r>
      <w:r>
        <w:t xml:space="preserve"> </w:t>
      </w:r>
      <w:r>
        <w:t xml:space="preserve">Metropolis</w:t>
      </w:r>
    </w:p>
    <w:bookmarkStart w:id="26" w:name="X70759396520af75be2e35097d1c026eb997863c"/>
    <w:p>
      <w:pPr>
        <w:pStyle w:val="Heading1"/>
      </w:pPr>
      <w:r>
        <w:t xml:space="preserve">The Urban Pressure Cooker: A Comprehensive Case Study on the Role of a Psychologist in United States New York City</w:t>
      </w:r>
    </w:p>
    <w:p>
      <w:pPr>
        <w:pStyle w:val="FirstParagraph"/>
      </w:pPr>
      <w:r>
        <w:rPr>
          <w:bCs/>
          <w:b/>
        </w:rPr>
        <w:t xml:space="preserve">Date:</w:t>
      </w:r>
      <w:r>
        <w:t xml:space="preserve"> </w:t>
      </w:r>
      <w:r>
        <w:t xml:space="preserve">October 20, 2023</w:t>
      </w:r>
      <w:r>
        <w:br/>
      </w:r>
      <w:r>
        <w:rPr>
          <w:bCs/>
          <w:b/>
        </w:rPr>
        <w:t xml:space="preserve">Jurisdiction:</w:t>
      </w:r>
      <w:r>
        <w:t xml:space="preserve"> </w:t>
      </w:r>
      <w:r>
        <w:t xml:space="preserve">United States New York City</w:t>
      </w:r>
      <w:r>
        <w:br/>
      </w:r>
      <w:r>
        <w:rPr>
          <w:bCs/>
          <w:b/>
        </w:rPr>
        <w:t xml:space="preserve">Focal Subject:</w:t>
      </w:r>
      <w:r>
        <w:t xml:space="preserve"> </w:t>
      </w:r>
      <w:r>
        <w:t xml:space="preserve">Clinical Intervention by a Licensed Psychologist</w:t>
      </w:r>
    </w:p>
    <w:bookmarkStart w:id="20" w:name="i.-introduction-to-the-urban-context"/>
    <w:p>
      <w:pPr>
        <w:pStyle w:val="Heading2"/>
      </w:pPr>
      <w:r>
        <w:t xml:space="preserve">I. Introduction to the Urban Context</w:t>
      </w:r>
    </w:p>
    <w:p>
      <w:pPr>
        <w:pStyle w:val="FirstParagraph"/>
      </w:pPr>
      <w:r>
        <w:t xml:space="preserve">The psychological landscape of the twenty-first century is increasingly defined by density, pace, and hyper-connectivity. Within this global phenomenon, the</w:t>
      </w:r>
      <w:r>
        <w:t xml:space="preserve"> </w:t>
      </w:r>
      <w:r>
        <w:rPr>
          <w:bCs/>
          <w:b/>
        </w:rPr>
        <w:t xml:space="preserve">United States New York City</w:t>
      </w:r>
      <w:r>
        <w:t xml:space="preserve"> </w:t>
      </w:r>
      <w:r>
        <w:t xml:space="preserve">stands as a unique archetype of urban mental health challenges. Often described as "the city that never sleeps," New York represents a complex ecosystem where high economic opportunity intersects with profound social isolation, relentless sensory stimulation, and intense competitive pressure. In this environment, the role of a</w:t>
      </w:r>
      <w:r>
        <w:t xml:space="preserve"> </w:t>
      </w:r>
      <w:r>
        <w:rPr>
          <w:bCs/>
          <w:b/>
        </w:rPr>
        <w:t xml:space="preserve">Psychologist</w:t>
      </w:r>
      <w:r>
        <w:t xml:space="preserve"> </w:t>
      </w:r>
      <w:r>
        <w:t xml:space="preserve">extends far beyond traditional clinical observation; it requires an adaptive, culturally competent, and environmentally aware approach to treatment.</w:t>
      </w:r>
    </w:p>
    <w:p>
      <w:pPr>
        <w:pStyle w:val="BodyText"/>
      </w:pPr>
      <w:r>
        <w:t xml:space="preserve">This document serves as a detailed case study examining how a licensed</w:t>
      </w:r>
      <w:r>
        <w:t xml:space="preserve"> </w:t>
      </w:r>
      <w:r>
        <w:rPr>
          <w:bCs/>
          <w:b/>
        </w:rPr>
        <w:t xml:space="preserve">Psychologist</w:t>
      </w:r>
      <w:r>
        <w:t xml:space="preserve"> </w:t>
      </w:r>
      <w:r>
        <w:t xml:space="preserve">navigates the specific ecological and sociological pressures inherent to practicing within</w:t>
      </w:r>
      <w:r>
        <w:t xml:space="preserve"> </w:t>
      </w:r>
      <w:r>
        <w:rPr>
          <w:bCs/>
          <w:b/>
        </w:rPr>
        <w:t xml:space="preserve">United States New York City</w:t>
      </w:r>
      <w:r>
        <w:t xml:space="preserve">. By analyzing the intersection of individual pathology with urban stressors, we can better understand the critical necessity of specialized therapeutic interventions in major metropolitan hubs.</w:t>
      </w:r>
    </w:p>
    <w:bookmarkEnd w:id="20"/>
    <w:bookmarkStart w:id="21" w:name="X245a3e434505ff7c87c0cf3257000d97492e548"/>
    <w:p>
      <w:pPr>
        <w:pStyle w:val="Heading2"/>
      </w:pPr>
      <w:r>
        <w:t xml:space="preserve">II. Case Profile: The High-Functioning Professional</w:t>
      </w:r>
    </w:p>
    <w:p>
      <w:pPr>
        <w:pStyle w:val="FirstParagraph"/>
      </w:pPr>
      <w:r>
        <w:t xml:space="preserve">To illustrate these dynamics, we examine the case of "Elena," a 34-year-old corporate attorney residing in Manhattan. Elena presents with symptoms of severe anxiety, chronic insomnia, and early signs of burnout. On the surface, she exhibits high functionality; she is ambitious, intellectually sharp, and socially active. However, internally she experiences a pervasive sense of dread regarding performance evaluation and an inability to mentally "switch off" from work obligations.</w:t>
      </w:r>
    </w:p>
    <w:p>
      <w:pPr>
        <w:pStyle w:val="BodyText"/>
      </w:pPr>
      <w:r>
        <w:t xml:space="preserve">Elena’s referral source was her primary care physician in</w:t>
      </w:r>
      <w:r>
        <w:t xml:space="preserve"> </w:t>
      </w:r>
      <w:r>
        <w:rPr>
          <w:bCs/>
          <w:b/>
        </w:rPr>
        <w:t xml:space="preserve">United States New York City</w:t>
      </w:r>
      <w:r>
        <w:t xml:space="preserve">, who noted elevated cortisol levels and hypertension linked to stress. The core issue was not merely clinical depression or generalized anxiety disorder, but a maladaptive response to the specific environmental triggers of life in NYC: the 24-hour service economy, the scarcity of affordable living space leading to cramped housing conditions, and a cultural normalization of overwork.</w:t>
      </w:r>
    </w:p>
    <w:bookmarkEnd w:id="21"/>
    <w:bookmarkStart w:id="22" w:name="X0e9d46481770ce1ed72deef4dd4e5ec8a1b61e4"/>
    <w:p>
      <w:pPr>
        <w:pStyle w:val="Heading2"/>
      </w:pPr>
      <w:r>
        <w:t xml:space="preserve">III. The Role of the Psychologist in an Urban Setting</w:t>
      </w:r>
    </w:p>
    <w:p>
      <w:pPr>
        <w:pStyle w:val="FirstParagraph"/>
      </w:pPr>
      <w:r>
        <w:t xml:space="preserve">The intervention strategy employed by Elena’s</w:t>
      </w:r>
      <w:r>
        <w:t xml:space="preserve"> </w:t>
      </w:r>
      <w:r>
        <w:rPr>
          <w:bCs/>
          <w:b/>
        </w:rPr>
        <w:t xml:space="preserve">Psychologist</w:t>
      </w:r>
      <w:r>
        <w:t xml:space="preserve"> </w:t>
      </w:r>
      <w:r>
        <w:t xml:space="preserve">highlights three distinct adaptations required for effective practice in</w:t>
      </w:r>
      <w:r>
        <w:t xml:space="preserve"> </w:t>
      </w:r>
      <w:r>
        <w:rPr>
          <w:bCs/>
          <w:b/>
        </w:rPr>
        <w:t xml:space="preserve">United States New York City</w:t>
      </w:r>
      <w:r>
        <w:t xml:space="preserve">.</w:t>
      </w:r>
    </w:p>
    <w:p>
      <w:pPr>
        <w:pStyle w:val="BodyText"/>
      </w:pPr>
      <w:r>
        <w:rPr>
          <w:bCs/>
          <w:b/>
        </w:rPr>
        <w:t xml:space="preserve">A. Recognition of Environmental Stressors (The "Third Wheel")</w:t>
      </w:r>
      <w:r>
        <w:br/>
      </w:r>
      <w:r>
        <w:t xml:space="preserve">Standard cognitive-behavioral therapy often focuses on internal thought patterns. However, the</w:t>
      </w:r>
      <w:r>
        <w:t xml:space="preserve"> </w:t>
      </w:r>
      <w:r>
        <w:rPr>
          <w:bCs/>
          <w:b/>
        </w:rPr>
        <w:t xml:space="preserve">Psychologist</w:t>
      </w:r>
      <w:r>
        <w:t xml:space="preserve"> </w:t>
      </w:r>
      <w:r>
        <w:t xml:space="preserve">in this case had to account for the external reality of NYC living conditions. The therapist conducted a "contextual assessment," acknowledging that Elena’s anxiety was exacerbated by her small apartment size and lack of quiet green space nearby. The treatment plan included behavioral activation strategies that specifically utilized city resources, such as structured walking interventions in Central Park or the High Line, reframing the city not just as a source of noise, but as a repository for mental restoration if accessed correctly.</w:t>
      </w:r>
    </w:p>
    <w:p>
      <w:pPr>
        <w:pStyle w:val="BodyText"/>
      </w:pPr>
      <w:r>
        <w:rPr>
          <w:bCs/>
          <w:b/>
        </w:rPr>
        <w:t xml:space="preserve">B. Navigating Systemic and Economic Barriers</w:t>
      </w:r>
      <w:r>
        <w:br/>
      </w:r>
      <w:r>
        <w:t xml:space="preserve">Accessing care in</w:t>
      </w:r>
      <w:r>
        <w:t xml:space="preserve"> </w:t>
      </w:r>
      <w:r>
        <w:rPr>
          <w:bCs/>
          <w:b/>
        </w:rPr>
        <w:t xml:space="preserve">United States New York City</w:t>
      </w:r>
      <w:r>
        <w:t xml:space="preserve"> </w:t>
      </w:r>
      <w:r>
        <w:t xml:space="preserve">is complicated by high costs and long wait times at elite institutions. The</w:t>
      </w:r>
      <w:r>
        <w:t xml:space="preserve"> </w:t>
      </w:r>
      <w:r>
        <w:rPr>
          <w:bCs/>
          <w:b/>
        </w:rPr>
        <w:t xml:space="preserve">Psychologist</w:t>
      </w:r>
      <w:r>
        <w:t xml:space="preserve"> </w:t>
      </w:r>
      <w:r>
        <w:t xml:space="preserve">played a crucial advocacy role, helping Elena navigate the complex insurance networks prevalent in the region. Furthermore, recognizing the stigma often associated with seeking help in competitive professional circles common to NYC’s financial and legal districts, the therapist utilized telehealth options initially to lower the barrier to entry before transitioning to in-person sessions as trust was established.</w:t>
      </w:r>
    </w:p>
    <w:p>
      <w:pPr>
        <w:pStyle w:val="BodyText"/>
      </w:pPr>
      <w:r>
        <w:rPr>
          <w:bCs/>
          <w:b/>
        </w:rPr>
        <w:t xml:space="preserve">C. Addressing Isolation within Density</w:t>
      </w:r>
      <w:r>
        <w:br/>
      </w:r>
      <w:r>
        <w:t xml:space="preserve">A paradox of urban life is that one can be surrounded by millions yet feel profoundly alone. Elena reported a lack of deep social connection despite being constantly surrounded by colleagues. The</w:t>
      </w:r>
      <w:r>
        <w:t xml:space="preserve"> </w:t>
      </w:r>
      <w:r>
        <w:rPr>
          <w:bCs/>
          <w:b/>
        </w:rPr>
        <w:t xml:space="preserve">Psychologist</w:t>
      </w:r>
      <w:r>
        <w:t xml:space="preserve"> </w:t>
      </w:r>
      <w:r>
        <w:t xml:space="preserve">utilized social prescribing techniques, recommending community-based groups relevant to Elena’s interests rather than generic support groups. This approach addressed the specific demographic fragmentation often found in transient cities like New York.</w:t>
      </w:r>
    </w:p>
    <w:bookmarkEnd w:id="22"/>
    <w:bookmarkStart w:id="23" w:name="iv.-methodology-and-clinical-framework"/>
    <w:p>
      <w:pPr>
        <w:pStyle w:val="Heading2"/>
      </w:pPr>
      <w:r>
        <w:t xml:space="preserve">IV. Methodology and Clinical Framework</w:t>
      </w:r>
    </w:p>
    <w:p>
      <w:pPr>
        <w:pStyle w:val="FirstParagraph"/>
      </w:pPr>
      <w:r>
        <w:t xml:space="preserve">The therapeutic framework integrated Acceptance and Commitment Therapy (ACT) with elements of ecological psychology. ACT was chosen for its efficacy in helping individuals accept internal distress while committing to value-based actions, a crucial skill for high-pressure environments. Ecological psychology informed the discussion on how physical spaces impact mental states.</w:t>
      </w:r>
    </w:p>
    <w:p>
      <w:pPr>
        <w:pStyle w:val="BodyText"/>
      </w:pPr>
      <w:r>
        <w:t xml:space="preserve">Throughout the twelve-week intervention, the</w:t>
      </w:r>
      <w:r>
        <w:t xml:space="preserve"> </w:t>
      </w:r>
      <w:r>
        <w:rPr>
          <w:bCs/>
          <w:b/>
        </w:rPr>
        <w:t xml:space="preserve">Psychologist</w:t>
      </w:r>
      <w:r>
        <w:t xml:space="preserve"> </w:t>
      </w:r>
      <w:r>
        <w:t xml:space="preserve">monitored Elena’s progress using standardized anxiety scales (GAD-7) and subjective daily mood logging. The focus remained on building resilience against external stimuli typical of</w:t>
      </w:r>
      <w:r>
        <w:t xml:space="preserve"> </w:t>
      </w:r>
      <w:r>
        <w:rPr>
          <w:bCs/>
          <w:b/>
        </w:rPr>
        <w:t xml:space="preserve">United States New York City</w:t>
      </w:r>
      <w:r>
        <w:t xml:space="preserve">. For example, during a period of subway strikes—a common urban disruption—the therapist helped Elena reframe the logistical stress as a manageable variable rather than an insurmountable catastrophe, thereby reducing catastrophic thinking patterns.</w:t>
      </w:r>
    </w:p>
    <w:bookmarkEnd w:id="23"/>
    <w:bookmarkStart w:id="24" w:name="v.-outcomes-and-long-term-implications"/>
    <w:p>
      <w:pPr>
        <w:pStyle w:val="Heading2"/>
      </w:pPr>
      <w:r>
        <w:t xml:space="preserve">V. Outcomes and Long-Term Implications</w:t>
      </w:r>
    </w:p>
    <w:p>
      <w:pPr>
        <w:pStyle w:val="FirstParagraph"/>
      </w:pPr>
      <w:r>
        <w:t xml:space="preserve">By the end of the treatment cycle, Elena reported a 40% reduction in self-reported anxiety symptoms. More importantly, she demonstrated improved boundary-setting with her employers and utilized urban green spaces as a coping mechanism. She successfully maintained her professional performance while achieving subjective well-being.</w:t>
      </w:r>
    </w:p>
    <w:p>
      <w:pPr>
        <w:pStyle w:val="BodyText"/>
      </w:pPr>
      <w:r>
        <w:t xml:space="preserve">This case study underscores that effective psychological intervention cannot be siloed from geography. The</w:t>
      </w:r>
      <w:r>
        <w:t xml:space="preserve"> </w:t>
      </w:r>
      <w:r>
        <w:rPr>
          <w:bCs/>
          <w:b/>
        </w:rPr>
        <w:t xml:space="preserve">Psychologist</w:t>
      </w:r>
      <w:r>
        <w:t xml:space="preserve"> </w:t>
      </w:r>
      <w:r>
        <w:t xml:space="preserve">must be an expert not only in human behavior but also in the socio-economic fabric of the community they serve. In</w:t>
      </w:r>
      <w:r>
        <w:t xml:space="preserve"> </w:t>
      </w:r>
      <w:r>
        <w:rPr>
          <w:bCs/>
          <w:b/>
        </w:rPr>
        <w:t xml:space="preserve">United States New York City</w:t>
      </w:r>
      <w:r>
        <w:t xml:space="preserve">, where resources are abundant but attention is scarce, the ability to guide clients through environmental chaos is a vital component of mental health care.</w:t>
      </w:r>
    </w:p>
    <w:bookmarkEnd w:id="24"/>
    <w:bookmarkStart w:id="25" w:name="vi.-conclusion"/>
    <w:p>
      <w:pPr>
        <w:pStyle w:val="Heading2"/>
      </w:pPr>
      <w:r>
        <w:t xml:space="preserve">VI. Conclusion</w:t>
      </w:r>
    </w:p>
    <w:p>
      <w:pPr>
        <w:pStyle w:val="FirstParagraph"/>
      </w:pPr>
      <w:r>
        <w:t xml:space="preserve">The case of Elena demonstrates that the role of a</w:t>
      </w:r>
      <w:r>
        <w:t xml:space="preserve"> </w:t>
      </w:r>
      <w:r>
        <w:rPr>
          <w:bCs/>
          <w:b/>
        </w:rPr>
        <w:t xml:space="preserve">Psychologist</w:t>
      </w:r>
      <w:r>
        <w:t xml:space="preserve"> </w:t>
      </w:r>
      <w:r>
        <w:t xml:space="preserve">in</w:t>
      </w:r>
      <w:r>
        <w:t xml:space="preserve"> </w:t>
      </w:r>
      <w:r>
        <w:rPr>
          <w:bCs/>
          <w:b/>
        </w:rPr>
        <w:t xml:space="preserve">United States New York City</w:t>
      </w:r>
      <w:r>
        <w:t xml:space="preserve"> </w:t>
      </w:r>
      <w:r>
        <w:t xml:space="preserve">requires a sophisticated understanding of urban sociology and economics. It is not enough to treat symptoms in a vacuum; one must treat the individual within their ecosystem. As cities across the globe continue to grow, lessons learned from practitioners in dense hubs like NYC will become increasingly relevant globally.</w:t>
      </w:r>
    </w:p>
    <w:p>
      <w:pPr>
        <w:pStyle w:val="BodyText"/>
      </w:pPr>
      <w:r>
        <w:t xml:space="preserve">For mental health organizations operating in such high-stakes environments, this case study suggests that future training for</w:t>
      </w:r>
      <w:r>
        <w:t xml:space="preserve"> </w:t>
      </w:r>
      <w:r>
        <w:rPr>
          <w:bCs/>
          <w:b/>
        </w:rPr>
        <w:t xml:space="preserve">Psychologist</w:t>
      </w:r>
      <w:r>
        <w:t xml:space="preserve">s must include modules on urban stressors, resource navigation, and the mitigation of density-related isolation. Only by adapting to the unique pulse of cities like New York can clinicians provide truly holistic and effective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Mental Health Support in the Urban Metropolis</dc:title>
  <dc:creator/>
  <dc:language>en</dc:language>
  <cp:keywords/>
  <dcterms:created xsi:type="dcterms:W3CDTF">2026-07-30T13:22:17Z</dcterms:created>
  <dcterms:modified xsi:type="dcterms:W3CDTF">2026-07-30T13:22:17Z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