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Crisis</w:t>
      </w:r>
      <w:r>
        <w:t xml:space="preserve"> </w:t>
      </w:r>
      <w:r>
        <w:t xml:space="preserve">-</w:t>
      </w:r>
      <w:r>
        <w:t xml:space="preserve"> </w:t>
      </w:r>
      <w:r>
        <w:t xml:space="preserve">Venezuela</w:t>
      </w:r>
      <w:r>
        <w:t xml:space="preserve"> </w:t>
      </w:r>
      <w:r>
        <w:t xml:space="preserve">Caracas</w:t>
      </w:r>
    </w:p>
    <w:bookmarkStart w:id="31" w:name="X4b98856dc9e2cc34667133a03fe1ab06b610c1d"/>
    <w:p>
      <w:pPr>
        <w:pStyle w:val="Heading1"/>
      </w:pPr>
      <w:r>
        <w:t xml:space="preserve">Clinical Case Study: Navigating Trauma and Resilience in a Venezuelan Psychologist Practice in Venezuela Caracas</w:t>
      </w:r>
    </w:p>
    <w:p>
      <w:pPr>
        <w:pStyle w:val="FirstParagraph"/>
      </w:pPr>
      <w:r>
        <w:rPr>
          <w:iCs/>
          <w:i/>
          <w:bCs/>
          <w:b/>
        </w:rPr>
        <w:t xml:space="preserve">Abstract:</w:t>
      </w:r>
      <w:r>
        <w:br/>
      </w:r>
      <w:r>
        <w:t xml:space="preserve">This case study examines the multifaceted challenges faced by mental health professionals operating within the complex socio-political landscape of Venezuela. Specifically, it focuses on a clinical scenario involving a high-functioning professional in Venezuela Caracas who presents with symptoms of chronic stress, anxiety, and moral injury due to systemic economic instability and social unrest. The document analyzes the intersection of individual psychology with macro-level environmental factors, highlighting the unique role that every psychologist must adopt when treating patients in this specific geopolitical context.</w:t>
      </w:r>
    </w:p>
    <w:bookmarkStart w:id="20" w:name="introduction-and-background"/>
    <w:p>
      <w:pPr>
        <w:pStyle w:val="Heading2"/>
      </w:pPr>
      <w:r>
        <w:t xml:space="preserve">1. Introduction and Background</w:t>
      </w:r>
    </w:p>
    <w:p>
      <w:pPr>
        <w:pStyle w:val="FirstParagraph"/>
      </w:pPr>
      <w:r>
        <w:t xml:space="preserve">The mental health crisis in Venezuela has reached unprecedented levels, driven by economic hyperinflation, political polarization, and mass migration. In this context, the role of a psychologist extends beyond traditional clinical intervention; it requires a deep understanding of collective trauma and community resilience. This case study focuses on "Ana," a 42-year-old architect living in the upscale neighborhood of Chacao in</w:t>
      </w:r>
      <w:r>
        <w:t xml:space="preserve"> </w:t>
      </w:r>
      <w:r>
        <w:rPr>
          <w:bCs/>
          <w:b/>
        </w:rPr>
        <w:t xml:space="preserve">Venezuela Caracas</w:t>
      </w:r>
      <w:r>
        <w:t xml:space="preserve">. Ana sought help from her primary care provider after experiencing persistent insomnia, panic attacks, and emotional numbness. Her therapist, a licensed</w:t>
      </w:r>
      <w:r>
        <w:t xml:space="preserve"> </w:t>
      </w:r>
      <w:r>
        <w:rPr>
          <w:bCs/>
          <w:b/>
        </w:rPr>
        <w:t xml:space="preserve">Psychologist</w:t>
      </w:r>
      <w:r>
        <w:t xml:space="preserve"> </w:t>
      </w:r>
      <w:r>
        <w:t xml:space="preserve">specializing in crisis intervention, recognized that Ana’s symptoms could not be treated through standard cognitive-behavioral techniques alone without addressing the broader environmental stressors present in</w:t>
      </w:r>
      <w:r>
        <w:t xml:space="preserve"> </w:t>
      </w:r>
      <w:r>
        <w:rPr>
          <w:bCs/>
          <w:b/>
        </w:rPr>
        <w:t xml:space="preserve">Venezuela Caracas</w:t>
      </w:r>
      <w:r>
        <w:t xml:space="preserve">.</w:t>
      </w:r>
    </w:p>
    <w:bookmarkEnd w:id="20"/>
    <w:bookmarkStart w:id="21" w:name="client-profile-and-presenting-problems"/>
    <w:p>
      <w:pPr>
        <w:pStyle w:val="Heading2"/>
      </w:pPr>
      <w:r>
        <w:t xml:space="preserve">2. Client Profile and Presenting Problems</w:t>
      </w:r>
    </w:p>
    <w:p>
      <w:pPr>
        <w:pStyle w:val="FirstParagraph"/>
      </w:pPr>
      <w:r>
        <w:t xml:space="preserve">Ana is a mother of two children and the primary breadwinner for her extended family, which includes elderly parents. Her presenting problems are characterized by:</w:t>
      </w:r>
    </w:p>
    <w:p>
      <w:pPr>
        <w:numPr>
          <w:ilvl w:val="0"/>
          <w:numId w:val="1001"/>
        </w:numPr>
        <w:pStyle w:val="Compact"/>
      </w:pPr>
      <w:r>
        <w:rPr>
          <w:bCs/>
          <w:b/>
        </w:rPr>
        <w:t xml:space="preserve">Persistent Anxiety:</w:t>
      </w:r>
      <w:r>
        <w:t xml:space="preserve"> </w:t>
      </w:r>
      <w:r>
        <w:t xml:space="preserve">Triggered by news reports regarding political unrest in Caracas and the uncertainty of daily life.</w:t>
      </w:r>
    </w:p>
    <w:p>
      <w:pPr>
        <w:numPr>
          <w:ilvl w:val="0"/>
          <w:numId w:val="1001"/>
        </w:numPr>
        <w:pStyle w:val="Compact"/>
      </w:pPr>
      <w:r>
        <w:rPr>
          <w:bCs/>
          <w:b/>
        </w:rPr>
        <w:t xml:space="preserve">Moral Injury and Guilt:</w:t>
      </w:r>
      <w:r>
        <w:t xml:space="preserve"> </w:t>
      </w:r>
      <w:r>
        <w:t xml:space="preserve">Ana experiences severe guilt for remaining in the country while many of her peers have emigrated, leading to feelings of abandonment and survivor’s guilt.</w:t>
      </w:r>
    </w:p>
    <w:p>
      <w:pPr>
        <w:numPr>
          <w:ilvl w:val="0"/>
          <w:numId w:val="1001"/>
        </w:numPr>
        <w:pStyle w:val="Compact"/>
      </w:pPr>
      <w:r>
        <w:rPr>
          <w:bCs/>
          <w:b/>
        </w:rPr>
        <w:t xml:space="preserve">Economic Stress:</w:t>
      </w:r>
      <w:r>
        <w:t xml:space="preserve"> </w:t>
      </w:r>
      <w:r>
        <w:t xml:space="preserve">The fluctuation of the Bolivar against foreign currencies creates constant financial insecurity, impacting her ability to provide consistent medication and nutrition for her family.</w:t>
      </w:r>
    </w:p>
    <w:p>
      <w:pPr>
        <w:numPr>
          <w:ilvl w:val="0"/>
          <w:numId w:val="1001"/>
        </w:numPr>
        <w:pStyle w:val="Compact"/>
      </w:pPr>
      <w:r>
        <w:rPr>
          <w:bCs/>
          <w:b/>
        </w:rPr>
        <w:t xml:space="preserve">Social Isolation:</w:t>
      </w:r>
      <w:r>
        <w:t xml:space="preserve"> </w:t>
      </w:r>
      <w:r>
        <w:t xml:space="preserve">Due to political differences with relatives and friends, Ana has withdrawn from social support networks, a critical protective factor in mental health.</w:t>
      </w:r>
    </w:p>
    <w:bookmarkEnd w:id="21"/>
    <w:bookmarkStart w:id="22" w:name="X09091f38ea2ee7c0492a6ad9cec32b071e3aa76"/>
    <w:p>
      <w:pPr>
        <w:pStyle w:val="Heading2"/>
      </w:pPr>
      <w:r>
        <w:t xml:space="preserve">3. Assessment: The Context of Venezuela Caracas</w:t>
      </w:r>
    </w:p>
    <w:p>
      <w:pPr>
        <w:pStyle w:val="FirstParagraph"/>
      </w:pPr>
      <w:r>
        <w:t xml:space="preserve">A comprehensive assessment by the treating psychologist revealed that Ana’s pathology is deeply rooted in the specific realities of life in</w:t>
      </w:r>
      <w:r>
        <w:t xml:space="preserve"> </w:t>
      </w:r>
      <w:r>
        <w:rPr>
          <w:bCs/>
          <w:b/>
        </w:rPr>
        <w:t xml:space="preserve">Venezuela Caracas</w:t>
      </w:r>
      <w:r>
        <w:t xml:space="preserve">. Traditional diagnostic manuals (DSM-5 or ICD-11) provide labels, but they do not fully capture the nuance of "structural trauma." The psychologist noted that:</w:t>
      </w:r>
    </w:p>
    <w:p>
      <w:pPr>
        <w:numPr>
          <w:ilvl w:val="0"/>
          <w:numId w:val="1002"/>
        </w:numPr>
        <w:pStyle w:val="Compact"/>
      </w:pPr>
      <w:r>
        <w:rPr>
          <w:bCs/>
          <w:b/>
        </w:rPr>
        <w:t xml:space="preserve">Environmental Instability:</w:t>
      </w:r>
      <w:r>
        <w:t xml:space="preserve"> </w:t>
      </w:r>
      <w:r>
        <w:t xml:space="preserve">Frequent power outages and water shortages in Caracas disrupt routine, which is essential for mental stability.</w:t>
      </w:r>
    </w:p>
    <w:p>
      <w:pPr>
        <w:numPr>
          <w:ilvl w:val="0"/>
          <w:numId w:val="1002"/>
        </w:numPr>
        <w:pStyle w:val="Compact"/>
      </w:pPr>
      <w:r>
        <w:rPr>
          <w:bCs/>
          <w:b/>
        </w:rPr>
        <w:t xml:space="preserve">Erosion of Trust:</w:t>
      </w:r>
    </w:p>
    <w:p>
      <w:pPr>
        <w:numPr>
          <w:ilvl w:val="0"/>
          <w:numId w:val="1002"/>
        </w:numPr>
        <w:pStyle w:val="Compact"/>
      </w:pPr>
      <w:r>
        <w:rPr>
          <w:bCs/>
          <w:b/>
        </w:rPr>
        <w:t xml:space="preserve">Grief Process:</w:t>
      </w:r>
      <w:r>
        <w:t xml:space="preserve"> </w:t>
      </w:r>
      <w:r>
        <w:t xml:space="preserve">The client is in a prolonged state of grief not only for her country’s trajectory but also for the loss of safety and predictability.</w:t>
      </w:r>
    </w:p>
    <w:bookmarkEnd w:id="22"/>
    <w:bookmarkStart w:id="27" w:name="therapeutic-intervention-strategy"/>
    <w:p>
      <w:pPr>
        <w:pStyle w:val="Heading2"/>
      </w:pPr>
      <w:r>
        <w:t xml:space="preserve">4. Therapeutic Intervention Strategy</w:t>
      </w:r>
    </w:p>
    <w:p>
      <w:pPr>
        <w:pStyle w:val="FirstParagraph"/>
      </w:pPr>
      <w:r>
        <w:t xml:space="preserve">The treatment plan adopted by the psychologist was holistic, integrating individual therapy with community-based resources. The approach was tailored to the constraints of operating as a psychologist in a resource-scarce environment like Venezuela.</w:t>
      </w:r>
    </w:p>
    <w:bookmarkStart w:id="23" w:name="X0a91b87cb74f69a0a04a7f56672056022d781a6"/>
    <w:p>
      <w:pPr>
        <w:pStyle w:val="Heading3"/>
      </w:pPr>
      <w:r>
        <w:t xml:space="preserve">Phase 1: Stabilization and Psychoeducation</w:t>
      </w:r>
    </w:p>
    <w:p>
      <w:pPr>
        <w:pStyle w:val="FirstParagraph"/>
      </w:pPr>
      <w:r>
        <w:t xml:space="preserve">The initial phase focused on grounding techniques to manage acute panic attacks. The psychologist educated Ana on the concept of "adaptive anxiety," explaining that her fear responses were normal reactions to abnormal circumstances in Caracas. This validation helped reduce Ana’s secondary anxiety (anxiety about being anxious).</w:t>
      </w:r>
    </w:p>
    <w:bookmarkEnd w:id="23"/>
    <w:bookmarkStart w:id="24" w:name="X2c691e07ce2e6dd23fc3eb1841e83780d015273"/>
    <w:p>
      <w:pPr>
        <w:pStyle w:val="Heading3"/>
      </w:pPr>
      <w:r>
        <w:t xml:space="preserve">Phase 2: Cognitive Restructuring of Survival</w:t>
      </w:r>
    </w:p>
    <w:p>
      <w:pPr>
        <w:pStyle w:val="FirstParagraph"/>
      </w:pPr>
      <w:r>
        <w:t xml:space="preserve">Cognitive-behavioral interventions were adapted to address irrational guilt. The psychologist guided Ana to differentiate between what she could control (her immediate actions, family well-being) and what she could not (national politics or migration policies). This shift helped alleviate the burden of responsibility for events beyond her influence.</w:t>
      </w:r>
    </w:p>
    <w:bookmarkEnd w:id="24"/>
    <w:bookmarkStart w:id="25" w:name="phase-3-community-reconnection"/>
    <w:p>
      <w:pPr>
        <w:pStyle w:val="Heading3"/>
      </w:pPr>
      <w:r>
        <w:t xml:space="preserve">Phase 3: Community Reconnection</w:t>
      </w:r>
    </w:p>
    <w:p>
      <w:pPr>
        <w:pStyle w:val="FirstParagraph"/>
      </w:pPr>
      <w:r>
        <w:t xml:space="preserve">To combat isolation, the psychologist encouraged Ana to join local support groups in Caracas that focus on mutual aid. These groups often operate informally due to the lack of formal NGO infrastructure. By reconnecting with others facing similar struggles, Ana began to rebuild a sense of solidarity and shared resilience.</w:t>
      </w:r>
    </w:p>
    <w:bookmarkEnd w:id="25"/>
    <w:bookmarkStart w:id="26" w:name="phase-4-future-orientation"/>
    <w:p>
      <w:pPr>
        <w:pStyle w:val="Heading3"/>
      </w:pPr>
      <w:r>
        <w:t xml:space="preserve">Phase 4: Future Orientation</w:t>
      </w:r>
    </w:p>
    <w:p>
      <w:pPr>
        <w:pStyle w:val="FirstParagraph"/>
      </w:pPr>
      <w:r>
        <w:t xml:space="preserve">The final phase involved helping Ana set realistic micro-goals for the future. Instead of long-term planning which feels impossible in an unstable economy, the focus was on weekly or monthly objectives that provide a sense of agency and achievement.</w:t>
      </w:r>
    </w:p>
    <w:bookmarkEnd w:id="26"/>
    <w:bookmarkEnd w:id="27"/>
    <w:bookmarkStart w:id="28" w:name="challenges-for-the-psychologist"/>
    <w:p>
      <w:pPr>
        <w:pStyle w:val="Heading2"/>
      </w:pPr>
      <w:r>
        <w:t xml:space="preserve">5. Challenges for the Psychologist</w:t>
      </w:r>
    </w:p>
    <w:p>
      <w:pPr>
        <w:pStyle w:val="FirstParagraph"/>
      </w:pPr>
      <w:r>
        <w:t xml:space="preserve">The psychologist treating Ana faces significant professional challenges unique to working in Venezuela. These include:</w:t>
      </w:r>
    </w:p>
    <w:p>
      <w:pPr>
        <w:numPr>
          <w:ilvl w:val="0"/>
          <w:numId w:val="1003"/>
        </w:numPr>
        <w:pStyle w:val="Compact"/>
      </w:pPr>
      <w:r>
        <w:rPr>
          <w:bCs/>
          <w:b/>
        </w:rPr>
        <w:t xml:space="preserve">Burnout and Vicarious Trauma:</w:t>
      </w:r>
      <w:r>
        <w:t xml:space="preserve"> </w:t>
      </w:r>
      <w:r>
        <w:t xml:space="preserve">Mental health professionals in Caracas are often overwhelmed by the sheer volume of trauma they witness, leading to high rates of burnout themselves.</w:t>
      </w:r>
    </w:p>
    <w:p>
      <w:pPr>
        <w:numPr>
          <w:ilvl w:val="0"/>
          <w:numId w:val="1003"/>
        </w:numPr>
        <w:pStyle w:val="Compact"/>
      </w:pPr>
      <w:r>
        <w:rPr>
          <w:bCs/>
          <w:b/>
        </w:rPr>
        <w:t xml:space="preserve">Lack of Resources:</w:t>
      </w:r>
      <w:r>
        <w:t xml:space="preserve"> </w:t>
      </w:r>
      <w:r>
        <w:t xml:space="preserve">Scarcity of psychotropic medications means that pharmacological support is limited. The psychologist must rely heavily on non-pharmacological interventions.</w:t>
      </w:r>
    </w:p>
    <w:p>
      <w:pPr>
        <w:numPr>
          <w:ilvl w:val="0"/>
          <w:numId w:val="1003"/>
        </w:numPr>
        <w:pStyle w:val="Compact"/>
      </w:pPr>
      <w:r>
        <w:rPr>
          <w:bCs/>
          <w:b/>
        </w:rPr>
        <w:t xml:space="preserve">Ethical Dilemmas:</w:t>
      </w:r>
      <w:r>
        <w:t xml:space="preserve"> </w:t>
      </w:r>
      <w:r>
        <w:t xml:space="preserve">Navigating the ethical requirement to maintain neutrality while witnessing human rights violations and social suffering is a constant tension for psychologists in this region.</w:t>
      </w:r>
    </w:p>
    <w:bookmarkEnd w:id="28"/>
    <w:bookmarkStart w:id="29" w:name="outcomes-and-prognosis"/>
    <w:p>
      <w:pPr>
        <w:pStyle w:val="Heading2"/>
      </w:pPr>
      <w:r>
        <w:t xml:space="preserve">6. Outcomes and Prognosis</w:t>
      </w:r>
    </w:p>
    <w:p>
      <w:pPr>
        <w:pStyle w:val="FirstParagraph"/>
      </w:pPr>
      <w:r>
        <w:t xml:space="preserve">Six months into therapy, Ana reported a significant reduction in the frequency of panic attacks. She described feeling "more anchored" despite the external chaos of Venezuela Caracas. While she did not resolve her anxiety completely—understanding that this is an ongoing process related to her environment—she developed stronger coping mechanisms. Her relationship with her children improved as she became more emotionally present, and she re-established contact with a small circle of trusted friends who remained in the city.</w:t>
      </w:r>
    </w:p>
    <w:bookmarkEnd w:id="29"/>
    <w:bookmarkStart w:id="30" w:name="conclusion"/>
    <w:p>
      <w:pPr>
        <w:pStyle w:val="Heading2"/>
      </w:pPr>
      <w:r>
        <w:t xml:space="preserve">7. Conclusion</w:t>
      </w:r>
    </w:p>
    <w:p>
      <w:pPr>
        <w:pStyle w:val="FirstParagraph"/>
      </w:pPr>
      <w:r>
        <w:t xml:space="preserve">This case study underscores that effective psychological practice in Venezuela cannot be divorced from its socio-economic context. For any psychologist working in Venezuela Caracas, understanding the macro-environment is as crucial as understanding the individual client. The resilience observed in Ana’s recovery highlights the strength of individuals even under extreme duress. However, it also emphasizes the urgent need for sustainable mental health support systems that are resilient to political and economic fluctuations. The role of a psychologist in this region is not merely to treat symptoms but to help patients find meaning and stability amidst instability, making every interaction a testament to human endurance.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Crisis - Venezuela Caracas</dc:title>
  <dc:creator/>
  <dc:language>en</dc:language>
  <cp:keywords/>
  <dcterms:created xsi:type="dcterms:W3CDTF">2026-07-29T11:17:43Z</dcterms:created>
  <dcterms:modified xsi:type="dcterms:W3CDTF">2026-07-29T11:17:43Z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