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Case</w:t>
      </w:r>
      <w:r>
        <w:t xml:space="preserve"> </w:t>
      </w:r>
      <w:r>
        <w:t xml:space="preserve">Study:</w:t>
      </w:r>
      <w:r>
        <w:t xml:space="preserve"> </w:t>
      </w:r>
      <w:r>
        <w:t xml:space="preserve">Brisbane</w:t>
      </w:r>
      <w:r>
        <w:t xml:space="preserve"> </w:t>
      </w:r>
      <w:r>
        <w:t xml:space="preserve">Healthcare</w:t>
      </w:r>
      <w:r>
        <w:t xml:space="preserve"> </w:t>
      </w:r>
      <w:r>
        <w:t xml:space="preserve">Landscape</w:t>
      </w:r>
    </w:p>
    <w:bookmarkStart w:id="26" w:name="Xc391dafe898c07258a4e80cfb00be97bc6eb949"/>
    <w:p>
      <w:pPr>
        <w:pStyle w:val="Heading1"/>
      </w:pPr>
      <w:r>
        <w:t xml:space="preserve">Radiologist Case Study in Australia Brisbane: Navigating Diagnostic Excellence in a Growing Metropolis</w:t>
      </w:r>
    </w:p>
    <w:p>
      <w:pPr>
        <w:pStyle w:val="FirstParagraph"/>
      </w:pPr>
      <w:r>
        <w:t xml:space="preserve">In the rapidly evolving landscape of modern healthcare, the role of a skilled professional who interprets medical images to diagnose and treat disease is more critical than ever. This case study examines the multifaceted responsibilities, challenges, and opportunities associated with working as a Radiologist within Australia Brisbane. The capital city of Queensland presents a unique intersection of tropical urban development and specialized medical infrastructure, making it an ideal location to analyze current trends in diagnostic imaging services.</w:t>
      </w:r>
    </w:p>
    <w:bookmarkStart w:id="20" w:name="X7a9135094741b83c81cd1858f39f9746ccae2c2"/>
    <w:p>
      <w:pPr>
        <w:pStyle w:val="Heading2"/>
      </w:pPr>
      <w:r>
        <w:t xml:space="preserve">Contextual Overview: The Healthcare Environment</w:t>
      </w:r>
    </w:p>
    <w:p>
      <w:pPr>
        <w:pStyle w:val="FirstParagraph"/>
      </w:pPr>
      <w:r>
        <w:t xml:space="preserve">Brisbane has experienced significant population growth over the past decade, driven by internal migration from other Australian states and international relocation. This demographic shift places immense pressure on public health systems while simultaneously expanding opportunities in the private sector. For a medical specialist focused on imaging, understanding this dynamic is crucial. The demand for diagnostic services ranges from routine screenings to complex oncological assessments, requiring a versatile skill set that transcends traditional radiology.</w:t>
      </w:r>
    </w:p>
    <w:p>
      <w:pPr>
        <w:pStyle w:val="BodyText"/>
      </w:pPr>
      <w:r>
        <w:t xml:space="preserve">The healthcare infrastructure in Australia Brisbane consists of major tertiary hospitals such as Royal Brisbane and Women’s Hospital (RBWH) alongside a robust network of private imaging centers. This dual system allows for cross-sector collaboration, where specialists may rotate between public emergency departments and private outpatient clinics. Such flexibility is essential for maintaining a comprehensive understanding of patient care pathways.</w:t>
      </w:r>
    </w:p>
    <w:bookmarkEnd w:id="20"/>
    <w:bookmarkStart w:id="21" w:name="the-evolving-role-of-the-radiologist"/>
    <w:p>
      <w:pPr>
        <w:pStyle w:val="Heading2"/>
      </w:pPr>
      <w:r>
        <w:t xml:space="preserve">The Evolving Role of the Radiologist</w:t>
      </w:r>
    </w:p>
    <w:p>
      <w:pPr>
        <w:pStyle w:val="FirstParagraph"/>
      </w:pPr>
      <w:r>
        <w:t xml:space="preserve">Gone are the days when radiological practice was confined to reading static X-rays in a darkened room. Today, the modern practitioner utilizes advanced modalities including Magnetic Resonance Imaging (MRI), Computed Tomography (CT), Positron Emission Tomography (PET), and Ultrasound. In Australia Brisbane, there is a marked trend toward subspecialization. Many practitioners focus specifically on neuroradiology, musculoskeletal imaging, or interventional procedures.</w:t>
      </w:r>
    </w:p>
    <w:p>
      <w:pPr>
        <w:pStyle w:val="BodyText"/>
      </w:pPr>
      <w:r>
        <w:rPr>
          <w:bCs/>
          <w:b/>
        </w:rPr>
        <w:t xml:space="preserve">Key Insight:</w:t>
      </w:r>
      <w:r>
        <w:t xml:space="preserve"> </w:t>
      </w:r>
      <w:r>
        <w:t xml:space="preserve">The integration of artificial intelligence (AI) tools into diagnostic workflows is transforming the field. While AI assists in detecting anomalies such as pulmonary nodules or fractures with high sensitivity, the human element remains indispensable for contextual interpretation and patient communication. A Radiologist must now act not only as a diagnostician but also as a consultant to referring physicians, guiding treatment plans based on nuanced imaging findings.</w:t>
      </w:r>
    </w:p>
    <w:bookmarkEnd w:id="21"/>
    <w:bookmarkStart w:id="22" w:name="challenges-facing-the-profession"/>
    <w:p>
      <w:pPr>
        <w:pStyle w:val="Heading2"/>
      </w:pPr>
      <w:r>
        <w:t xml:space="preserve">Challenges Facing the Profession</w:t>
      </w:r>
    </w:p>
    <w:p>
      <w:pPr>
        <w:pStyle w:val="FirstParagraph"/>
      </w:pPr>
      <w:r>
        <w:rPr>
          <w:bCs/>
          <w:b/>
        </w:rPr>
        <w:t xml:space="preserve">Radiation Safety and Regulatory Compliance:</w:t>
      </w:r>
      <w:r>
        <w:br/>
      </w:r>
      <w:r>
        <w:t xml:space="preserve">Practicing in Australia Brisbane requires strict adherence to guidelines set by state health departments and national bodies. Ensuring patient safety through the ALARA principle (As Low As Reasonably Achievable) regarding radiation exposure is paramount. This involves continuous monitoring of equipment calibration and staff training protocols.</w:t>
      </w:r>
    </w:p>
    <w:p>
      <w:pPr>
        <w:pStyle w:val="BodyText"/>
      </w:pPr>
      <w:r>
        <w:rPr>
          <w:bCs/>
          <w:b/>
        </w:rPr>
        <w:t xml:space="preserve">Workload and Burnout:</w:t>
      </w:r>
      <w:r>
        <w:br/>
      </w:r>
      <w:r>
        <w:t xml:space="preserve">With an aging population in Queensland, the volume of imaging studies has surged. High caseloads can lead to diagnostic fatigue, potentially impacting accuracy. Centers are increasingly adopting teleradiology solutions to provide after-hours coverage and distribute workload more evenly across shifts.</w:t>
      </w:r>
    </w:p>
    <w:p>
      <w:pPr>
        <w:pStyle w:val="BodyText"/>
      </w:pPr>
      <w:r>
        <w:rPr>
          <w:bCs/>
          <w:b/>
        </w:rPr>
        <w:t xml:space="preserve">Digital Transformation:</w:t>
      </w:r>
      <w:r>
        <w:br/>
      </w:r>
      <w:r>
        <w:t xml:space="preserve">The transition from film-based archives to Picture Archiving and Communication Systems (PACS) has been largely completed in major facilities. However, keeping pace with rapid updates in cloud-based storage solutions and interoperability standards requires ongoing professional development.</w:t>
      </w:r>
    </w:p>
    <w:bookmarkEnd w:id="22"/>
    <w:bookmarkStart w:id="23" w:name="opportunities-for-growth"/>
    <w:p>
      <w:pPr>
        <w:pStyle w:val="Heading2"/>
      </w:pPr>
      <w:r>
        <w:t xml:space="preserve">Opportunities for Growth</w:t>
      </w:r>
    </w:p>
    <w:p>
      <w:pPr>
        <w:pStyle w:val="FirstParagraph"/>
      </w:pPr>
      <w:r>
        <w:rPr>
          <w:bCs/>
          <w:b/>
        </w:rPr>
        <w:t xml:space="preserve">Teleradiology Expansion:</w:t>
      </w:r>
      <w:r>
        <w:br/>
      </w:r>
      <w:r>
        <w:t xml:space="preserve">One of the most significant opportunities in Australia Brisbane is the growth of teleradiology. This allows specialists to provide interpretations for rural and remote areas across Queensland from urban centers, improving equity in healthcare access. It also facilitates global collaboration, where Australian experts can consult on complex cases with international peers.</w:t>
      </w:r>
    </w:p>
    <w:p>
      <w:pPr>
        <w:pStyle w:val="BodyText"/>
      </w:pPr>
      <w:r>
        <w:rPr>
          <w:bCs/>
          <w:b/>
        </w:rPr>
        <w:t xml:space="preserve">Interventional Procedures:</w:t>
      </w:r>
      <w:r>
        <w:br/>
      </w:r>
      <w:r>
        <w:t xml:space="preserve">There is a growing demand for minimally invasive procedures guided by imaging. Biopsies, ablations of tumors, and vascular interventions performed by radiologists offer patients shorter recovery times compared to open surgery. Specializing in interventional radiology represents a high-growth area within the field.</w:t>
      </w:r>
    </w:p>
    <w:bookmarkEnd w:id="23"/>
    <w:bookmarkStart w:id="24" w:name="technological-integration-and-innovation"/>
    <w:p>
      <w:pPr>
        <w:pStyle w:val="Heading2"/>
      </w:pPr>
      <w:r>
        <w:t xml:space="preserve">Technological Integration and Innovation</w:t>
      </w:r>
    </w:p>
    <w:p>
      <w:pPr>
        <w:pStyle w:val="FirstParagraph"/>
      </w:pPr>
      <w:r>
        <w:t xml:space="preserve">The adoption of 3D reconstruction software and virtual reality tools is beginning to impact surgical planning. Surgeons in Australia Brisbane are increasingly relying on detailed radiological models to prepare for complex orthopedic or neurosurgical operations. This highlights the importance of clear communication between radiologists and surgeons.</w:t>
      </w:r>
    </w:p>
    <w:p>
      <w:pPr>
        <w:pStyle w:val="BodyText"/>
      </w:pPr>
      <w:r>
        <w:t xml:space="preserve">Furthermore, research institutions in Brisbane are actively involved in developing new contrast agents and imaging sequences that reduce side effects while enhancing diagnostic clarity. Participation in clinical trials offers professionals a chance to contribute to scientific advancement while staying at the forefront of medical technology.</w:t>
      </w:r>
    </w:p>
    <w:bookmarkEnd w:id="24"/>
    <w:bookmarkStart w:id="25" w:name="conclusion"/>
    <w:p>
      <w:pPr>
        <w:pStyle w:val="Heading2"/>
      </w:pPr>
      <w:r>
        <w:t xml:space="preserve">Conclusion</w:t>
      </w:r>
    </w:p>
    <w:p>
      <w:pPr>
        <w:pStyle w:val="FirstParagraph"/>
      </w:pPr>
      <w:r>
        <w:t xml:space="preserve">The case study of working as a Radiologist in Australia Brisbane reveals a profession at a crossroads of technological innovation and heightened societal demand. While challenges such as workload management and regulatory compliance persist, the opportunities for specialization, teleradiology expansion, and interventional practice are abundant.</w:t>
      </w:r>
    </w:p>
    <w:p>
      <w:pPr>
        <w:pStyle w:val="BodyText"/>
      </w:pPr>
      <w:r>
        <w:t xml:space="preserve">Success in this field requires not only technical proficiency with advanced imaging equipment but also strong interpersonal skills to collaborate effectively within multidisciplinary teams. As Brisbane continues to grow as a major healthcare hub in the Asia-Pacific region, the need for highly skilled imaging specialists will only increase. For those committed to continuous learning and adaptation, a career as a Radiologist in this region offers both professional satisfaction and the chance to make a tangible difference in patient outcomes.</w:t>
      </w:r>
    </w:p>
    <w:p>
      <w:pPr>
        <w:pStyle w:val="BodyText"/>
      </w:pPr>
      <w:r>
        <w:t xml:space="preserve">Ultimately, the future of radiology lies in its integration into holistic patient care models. By leveraging technology while maintaining human empathy and expertise, practitioners can navigate the complexities of modern medicine effectively. This case study underscores that being a Radiologist is no longer just about reading scans; it is about interpreting lives within the vibrant medical ecosystem of 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Case Study: Brisbane Healthcare Landscape</dc:title>
  <dc:creator/>
  <dc:language>en</dc:language>
  <cp:keywords/>
  <dcterms:created xsi:type="dcterms:W3CDTF">2026-07-29T15:55:41Z</dcterms:created>
  <dcterms:modified xsi:type="dcterms:W3CDTF">2026-07-29T15:55:41Z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