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Dhaka,</w:t>
      </w:r>
      <w:r>
        <w:t xml:space="preserve"> </w:t>
      </w:r>
      <w:r>
        <w:t xml:space="preserve">Bangladesh</w:t>
      </w:r>
    </w:p>
    <w:bookmarkStart w:id="35" w:name="X654c08054d552c7104d2d0942d9614a04fceae8"/>
    <w:p>
      <w:pPr>
        <w:pStyle w:val="Heading1"/>
      </w:pPr>
      <w:r>
        <w:t xml:space="preserve">Case Study: The Evolving Role of the Radiologist in Dhaka, Bangladesh</w:t>
      </w:r>
    </w:p>
    <w:p>
      <w:pPr>
        <w:pStyle w:val="FirstParagraph"/>
      </w:pPr>
      <w:r>
        <w:rPr>
          <w:bCs/>
          <w:b/>
        </w:rPr>
        <w:t xml:space="preserve">Date:</w:t>
      </w:r>
      <w:r>
        <w:t xml:space="preserve"> </w:t>
      </w:r>
      <w:r>
        <w:t xml:space="preserve">October 2023</w:t>
      </w:r>
      <w:r>
        <w:br/>
      </w:r>
      <w:r>
        <w:rPr>
          <w:bCs/>
          <w:b/>
        </w:rPr>
        <w:t xml:space="preserve">Audience:</w:t>
      </w:r>
    </w:p>
    <w:bookmarkStart w:id="20" w:name="executive-summary"/>
    <w:p>
      <w:pPr>
        <w:pStyle w:val="Heading2"/>
      </w:pPr>
      <w:r>
        <w:t xml:space="preserve">Executive Summary</w:t>
      </w:r>
    </w:p>
    <w:p>
      <w:pPr>
        <w:pStyle w:val="FirstParagraph"/>
      </w:pPr>
      <w:r>
        <w:t xml:space="preserve">This case study examines the critical role of the radiologist within the rapidly expanding healthcare infrastructure of Dhaka, Bangladesh. As one of the most densely populated cities in South Asia, Dhaka faces unique challenges regarding diagnostic efficiency, disease prevalence, and technological accessibility. The document analyzes how specialized radiologists are transforming patient outcomes through advanced imaging technologies such as MRI and CT scans while navigating significant resource constraints. Furthermore, it explores the integration of Artificial Intelligence (AI) tools to augment human expertise and address the severe shortage of medical specialists in the region.</w:t>
      </w:r>
    </w:p>
    <w:bookmarkEnd w:id="20"/>
    <w:bookmarkStart w:id="21" w:name="X32f94bf9ac3116db96f356e921c25a958e6d03e"/>
    <w:p>
      <w:pPr>
        <w:pStyle w:val="Heading2"/>
      </w:pPr>
      <w:r>
        <w:t xml:space="preserve">1. Background: The Healthcare Landscape in Dhaka</w:t>
      </w:r>
    </w:p>
    <w:p>
      <w:pPr>
        <w:pStyle w:val="FirstParagraph"/>
      </w:pPr>
      <w:r>
        <w:t xml:space="preserve">Dhaka is a bustling metropolis with a population exceeding twenty million people. The healthcare system is a hybrid model comprising public hospitals, which are often overcrowded and under-resourced, and a booming private sector characterized by state-of-the-art diagnostic centers. In recent years, there has been an explosion of private imaging centers across Dhaka, ranging from high-end facilities in Gulshan and Banani to smaller clinics in the peripheral districts.</w:t>
      </w:r>
    </w:p>
    <w:p>
      <w:pPr>
        <w:pStyle w:val="BodyText"/>
      </w:pPr>
      <w:r>
        <w:t xml:space="preserve">However, this technological expansion has not been matched by a proportional increase in qualified personnel. The demand for diagnostic services far outstrips the supply of trained professionals. This disparity creates a critical bottleneck where patients face long wait times for appointments and delayed results, particularly in emergency scenarios such as stroke or trauma.</w:t>
      </w:r>
    </w:p>
    <w:bookmarkEnd w:id="21"/>
    <w:bookmarkStart w:id="24" w:name="X05a791142c7dee9aed1ac5176cadfd2ef7f50bf"/>
    <w:p>
      <w:pPr>
        <w:pStyle w:val="Heading2"/>
      </w:pPr>
      <w:r>
        <w:t xml:space="preserve">2. The Core Subject: The Role of the Radiologist</w:t>
      </w:r>
    </w:p>
    <w:p>
      <w:pPr>
        <w:pStyle w:val="FirstParagraph"/>
      </w:pPr>
      <w:r>
        <w:t xml:space="preserve">The radiologist serves as the "doctor's doctor," providing essential diagnostic information that guides treatment plans for approximately 70% of all patients. In Dhaka, the role has evolved significantly over the last decade.</w:t>
      </w:r>
    </w:p>
    <w:bookmarkStart w:id="22" w:name="X6bda35dc8f238e24ed56cc4546dda8c70499942"/>
    <w:p>
      <w:pPr>
        <w:pStyle w:val="Heading3"/>
      </w:pPr>
      <w:r>
        <w:t xml:space="preserve">2.1 Diagnostic Precision and Disease Management</w:t>
      </w:r>
    </w:p>
    <w:p>
      <w:pPr>
        <w:pStyle w:val="FirstParagraph"/>
      </w:pPr>
      <w:r>
        <w:t xml:space="preserve">In Bangladesh, non-communicable diseases such as cancer, cardiovascular disorders, and diabetes are on the rise. Simultaneously, infectious diseases remain a persistent threat. The radiologist plays a pivotal role in early detection.</w:t>
      </w:r>
    </w:p>
    <w:p>
      <w:pPr>
        <w:numPr>
          <w:ilvl w:val="0"/>
          <w:numId w:val="1001"/>
        </w:numPr>
        <w:pStyle w:val="Compact"/>
      </w:pPr>
      <w:r>
        <w:rPr>
          <w:bCs/>
          <w:b/>
        </w:rPr>
        <w:t xml:space="preserve">Oncology:</w:t>
      </w:r>
      <w:r>
        <w:t xml:space="preserve"> </w:t>
      </w:r>
      <w:r>
        <w:t xml:space="preserve">Early-stage detection of breast and lung cancer through mammography and low-dose CT scans is crucial for survival rates in Dhaka's population.</w:t>
      </w:r>
    </w:p>
    <w:p>
      <w:pPr>
        <w:numPr>
          <w:ilvl w:val="0"/>
          <w:numId w:val="1001"/>
        </w:numPr>
        <w:pStyle w:val="Compact"/>
      </w:pPr>
      <w:r>
        <w:rPr>
          <w:bCs/>
          <w:b/>
        </w:rPr>
        <w:t xml:space="preserve">Cerebrovascular Accidents:</w:t>
      </w:r>
      <w:r>
        <w:t xml:space="preserve"> </w:t>
      </w:r>
      <w:r>
        <w:t xml:space="preserve">In acute stroke cases, time is brain. Radiologists in Dhaka’s specialized centers utilize CT angiography to determine eligibility for thrombolysis, directly impacting patient recovery and disability outcomes.</w:t>
      </w:r>
    </w:p>
    <w:p>
      <w:pPr>
        <w:numPr>
          <w:ilvl w:val="0"/>
          <w:numId w:val="1001"/>
        </w:numPr>
        <w:pStyle w:val="Compact"/>
      </w:pPr>
      <w:r>
        <w:rPr>
          <w:bCs/>
          <w:b/>
        </w:rPr>
        <w:t xml:space="preserve">Trauma Care:</w:t>
      </w:r>
      <w:r>
        <w:t xml:space="preserve"> </w:t>
      </w:r>
      <w:r>
        <w:t xml:space="preserve">With high rates of road traffic accidents in the capital, rapid interpretation of trauma scans is a life-saving skill provided by emergency radiologists.</w:t>
      </w:r>
    </w:p>
    <w:bookmarkEnd w:id="22"/>
    <w:bookmarkStart w:id="23" w:name="interventional-radiology"/>
    <w:p>
      <w:pPr>
        <w:pStyle w:val="Heading3"/>
      </w:pPr>
      <w:r>
        <w:t xml:space="preserve">2.2 Interventional Radiology</w:t>
      </w:r>
    </w:p>
    <w:p>
      <w:pPr>
        <w:pStyle w:val="FirstParagraph"/>
      </w:pPr>
      <w:r>
        <w:t xml:space="preserve">Beyond diagnosis, interventional radiologists in Dhaka are increasingly performing minimally invasive procedures. These include angioplasty for peripheral artery disease and embolization techniques for bleeding control or tumor shrinkage. This shift reduces the need for open surgeries, lowering hospital stay durations and costs for patients who may not have comprehensive insurance coverage.</w:t>
      </w:r>
    </w:p>
    <w:bookmarkEnd w:id="23"/>
    <w:bookmarkEnd w:id="24"/>
    <w:bookmarkStart w:id="28" w:name="challenges-facing-radiologists-in-dhaka"/>
    <w:p>
      <w:pPr>
        <w:pStyle w:val="Heading2"/>
      </w:pPr>
      <w:r>
        <w:t xml:space="preserve">3. Challenges Facing Radiologists in Dhaka</w:t>
      </w:r>
    </w:p>
    <w:p>
      <w:pPr>
        <w:pStyle w:val="FirstParagraph"/>
      </w:pPr>
      <w:r>
        <w:t xml:space="preserve">Despite technological advancements, radiologists in Dhaka face substantial hurdles that impact their efficacy.</w:t>
      </w:r>
    </w:p>
    <w:bookmarkStart w:id="25" w:name="workload-and-burnout"/>
    <w:p>
      <w:pPr>
        <w:pStyle w:val="Heading3"/>
      </w:pPr>
      <w:r>
        <w:t xml:space="preserve">3.1 Workload and Burnout</w:t>
      </w:r>
    </w:p>
    <w:p>
      <w:pPr>
        <w:pStyle w:val="FirstParagraph"/>
      </w:pPr>
      <w:r>
        <w:t xml:space="preserve">Radiologists in major hospitals like Bangabandhu Sheikh Mujib Medical University (BSMMU) or large private chains such as Square Hospitals often process hundreds of studies daily. The sheer volume leads to cognitive fatigue, increasing the risk of diagnostic errors. In some understaffed facilities, a single radiologist may be responsible for interpreting all modalities—X-ray, Ultrasound, CT, and MRI—which dilutes expertise in subspecialties.</w:t>
      </w:r>
    </w:p>
    <w:bookmarkEnd w:id="25"/>
    <w:bookmarkStart w:id="26" w:name="the-subspecialty-gap"/>
    <w:p>
      <w:pPr>
        <w:pStyle w:val="Heading3"/>
      </w:pPr>
      <w:r>
        <w:t xml:space="preserve">3.2 The Subspecialty Gap</w:t>
      </w:r>
    </w:p>
    <w:p>
      <w:pPr>
        <w:pStyle w:val="FirstParagraph"/>
      </w:pPr>
      <w:r>
        <w:t xml:space="preserve">While general radiology is more common, subspecialized expertise (e.g., neuroradiology or musculoskeletal radiology) is scarce in Dhaka. This forces generalists to interpret complex scans outside their primary competence, potentially leading to misdiagnosis.</w:t>
      </w:r>
    </w:p>
    <w:bookmarkEnd w:id="26"/>
    <w:bookmarkStart w:id="27" w:name="infrastructure-and-maintenance"/>
    <w:p>
      <w:pPr>
        <w:pStyle w:val="Heading3"/>
      </w:pPr>
      <w:r>
        <w:t xml:space="preserve">3.3 Infrastructure and Maintenance</w:t>
      </w:r>
    </w:p>
    <w:p>
      <w:pPr>
        <w:pStyle w:val="FirstParagraph"/>
      </w:pPr>
      <w:r>
        <w:t xml:space="preserve">Persistent issues with electricity supply and maintenance of expensive imported equipment (MRI/CT machines) can render technology useless for weeks or months. Radiologists must often adapt to intermittent power outages, which disrupt workflow and compromise image quality if backup systems fail.</w:t>
      </w:r>
    </w:p>
    <w:bookmarkEnd w:id="27"/>
    <w:bookmarkEnd w:id="28"/>
    <w:bookmarkStart w:id="31" w:name="innovations-and-solutions"/>
    <w:p>
      <w:pPr>
        <w:pStyle w:val="Heading2"/>
      </w:pPr>
      <w:r>
        <w:t xml:space="preserve">4. Innovations and Solutions</w:t>
      </w:r>
    </w:p>
    <w:p>
      <w:pPr>
        <w:pStyle w:val="FirstParagraph"/>
      </w:pPr>
      <w:r>
        <w:t xml:space="preserve">To address these challenges, the radiology sector in Dhaka is adopting innovative strategies.</w:t>
      </w:r>
    </w:p>
    <w:bookmarkStart w:id="29" w:name="integration-of-ai-and-tele-radiology"/>
    <w:p>
      <w:pPr>
        <w:pStyle w:val="Heading3"/>
      </w:pPr>
      <w:r>
        <w:t xml:space="preserve">4.1 Integration of AI and Tele-radiology</w:t>
      </w:r>
    </w:p>
    <w:p>
      <w:pPr>
        <w:pStyle w:val="FirstParagraph"/>
      </w:pPr>
      <w:r>
        <w:t xml:space="preserve">The adoption of Artificial Intelligence (AI) tools is growing rapidly. AI algorithms are being used to triage critical cases, such as identifying pulmonary nodules or intracranial hemorrhages, allowing radiologists to prioritize urgent findings first.</w:t>
      </w:r>
    </w:p>
    <w:p>
      <w:pPr>
        <w:pStyle w:val="BodyText"/>
      </w:pPr>
      <w:r>
        <w:t xml:space="preserve">Teleread services have also emerged, where images from smaller centers in rural Bangladesh are sent to senior radiologists in Dhaka for interpretation. This democratizes access to expert opinion and alleviates some of the workload pressure on local doctors.</w:t>
      </w:r>
    </w:p>
    <w:bookmarkEnd w:id="29"/>
    <w:bookmarkStart w:id="30" w:name="continuing-medical-education-cme"/>
    <w:p>
      <w:pPr>
        <w:pStyle w:val="Heading3"/>
      </w:pPr>
      <w:r>
        <w:t xml:space="preserve">4.2 Continuing Medical Education (CME)</w:t>
      </w:r>
    </w:p>
    <w:p>
      <w:pPr>
        <w:pStyle w:val="FirstParagraph"/>
      </w:pPr>
      <w:r>
        <w:t xml:space="preserve">Bangladesh Radiological Society (BDRS) and private institutions are increasingly organizing CMEs focused on subspecialty training. This continuous education ensures that radiologists stay updated with the latest protocols, enhancing diagnostic accuracy.</w:t>
      </w:r>
    </w:p>
    <w:bookmarkEnd w:id="30"/>
    <w:bookmarkEnd w:id="31"/>
    <w:bookmarkStart w:id="32" w:name="impact-assessment"/>
    <w:p>
      <w:pPr>
        <w:pStyle w:val="Heading2"/>
      </w:pPr>
      <w:r>
        <w:t xml:space="preserve">5. Impact Assessment</w:t>
      </w:r>
    </w:p>
    <w:p>
      <w:pPr>
        <w:pStyle w:val="FirstParagraph"/>
      </w:pPr>
      <w:r>
        <w:t xml:space="preserve">The efforts of radiologists in Dhaka have yielded measurable impacts:</w:t>
      </w:r>
    </w:p>
    <w:p>
      <w:pPr>
        <w:numPr>
          <w:ilvl w:val="0"/>
          <w:numId w:val="1002"/>
        </w:numPr>
        <w:pStyle w:val="Compact"/>
      </w:pPr>
      <w:r>
        <w:rPr>
          <w:bCs/>
          <w:b/>
        </w:rPr>
        <w:t xml:space="preserve">Faster Turnaround Times:</w:t>
      </w:r>
      <w:r>
        <w:t xml:space="preserve"> </w:t>
      </w:r>
      <w:r>
        <w:t xml:space="preserve">Private centers now offer same-day results for non-urgent cases, compared to weeks-long waits in the public sector five years ago.</w:t>
      </w:r>
    </w:p>
    <w:p>
      <w:pPr>
        <w:numPr>
          <w:ilvl w:val="0"/>
          <w:numId w:val="1002"/>
        </w:numPr>
        <w:pStyle w:val="Compact"/>
      </w:pPr>
      <w:r>
        <w:rPr>
          <w:bCs/>
          <w:b/>
        </w:rPr>
        <w:t xml:space="preserve">Cancer Survival Rates:</w:t>
      </w:r>
      <w:r>
        <w:t xml:space="preserve"> </w:t>
      </w:r>
      <w:r>
        <w:t xml:space="preserve">Improved screening protocols led by radiologists have contributed to earlier staging of cancers, allowing for more effective chemotherapy and surgical interventions.</w:t>
      </w:r>
    </w:p>
    <w:p>
      <w:pPr>
        <w:numPr>
          <w:ilvl w:val="0"/>
          <w:numId w:val="1002"/>
        </w:numPr>
        <w:pStyle w:val="Compact"/>
      </w:pPr>
      <w:r>
        <w:rPr>
          <w:bCs/>
          <w:b/>
        </w:rPr>
        <w:t xml:space="preserve">Economic Efficiency:</w:t>
      </w:r>
      <w:r>
        <w:t xml:space="preserve"> </w:t>
      </w:r>
      <w:r>
        <w:t xml:space="preserve">By reducing unnecessary invasive surgeries through precise imaging, the healthcare system saves significant financial resources.</w:t>
      </w:r>
    </w:p>
    <w:bookmarkEnd w:id="32"/>
    <w:bookmarkStart w:id="33" w:name="recommendations"/>
    <w:p>
      <w:pPr>
        <w:pStyle w:val="Heading2"/>
      </w:pPr>
      <w:r>
        <w:t xml:space="preserve">6. Recommendations</w:t>
      </w:r>
    </w:p>
    <w:p>
      <w:pPr>
        <w:pStyle w:val="FirstParagraph"/>
      </w:pPr>
      <w:r>
        <w:t xml:space="preserve">To further enhance the role of the radiologist in Bangladesh Dhaka, several strategic steps are recommended:</w:t>
      </w:r>
    </w:p>
    <w:p>
      <w:pPr>
        <w:numPr>
          <w:ilvl w:val="0"/>
          <w:numId w:val="1003"/>
        </w:numPr>
        <w:pStyle w:val="Compact"/>
      </w:pPr>
      <w:r>
        <w:rPr>
          <w:bCs/>
          <w:b/>
        </w:rPr>
        <w:t xml:space="preserve">Institutional Support for Training:</w:t>
      </w:r>
      <w:r>
        <w:t xml:space="preserve">The government and private sector should jointly fund fellowship programs for subspecialty training to create a tiered system of expertise.</w:t>
      </w:r>
    </w:p>
    <w:p>
      <w:pPr>
        <w:numPr>
          <w:ilvl w:val="0"/>
          <w:numId w:val="1003"/>
        </w:numPr>
        <w:pStyle w:val="Compact"/>
      </w:pPr>
      <w:r>
        <w:rPr>
          <w:bCs/>
          <w:b/>
        </w:rPr>
        <w:t xml:space="preserve">AI Regulation and Integration:</w:t>
      </w:r>
      <w:r>
        <w:t xml:space="preserve">Clear guidelines must be established regarding the use of AI in diagnostics to ensure patient safety while leveraging efficiency.</w:t>
      </w:r>
    </w:p>
    <w:p>
      <w:pPr>
        <w:numPr>
          <w:ilvl w:val="0"/>
          <w:numId w:val="1003"/>
        </w:numPr>
        <w:pStyle w:val="Compact"/>
      </w:pPr>
      <w:r>
        <w:rPr>
          <w:bCs/>
          <w:b/>
        </w:rPr>
        <w:t xml:space="preserve">Rural Connectivity:</w:t>
      </w:r>
      <w:r>
        <w:t xml:space="preserve">Expanding tele-radiology networks to connect rural diagnostic centers with Dhaka-based experts will reduce migration of patients to the capital for simple scans.</w:t>
      </w:r>
    </w:p>
    <w:p>
      <w:pPr>
        <w:numPr>
          <w:ilvl w:val="0"/>
          <w:numId w:val="1003"/>
        </w:numPr>
        <w:pStyle w:val="Compact"/>
      </w:pPr>
      <w:r>
        <w:rPr>
          <w:bCs/>
          <w:b/>
        </w:rPr>
        <w:t xml:space="preserve">Mental Health Support:</w:t>
      </w:r>
      <w:r>
        <w:t xml:space="preserve">Hospitals should implement wellness programs for radiologists to combat burnout and maintain high diagnostic standards.</w:t>
      </w:r>
    </w:p>
    <w:bookmarkEnd w:id="33"/>
    <w:bookmarkStart w:id="34" w:name="conclusion"/>
    <w:p>
      <w:pPr>
        <w:pStyle w:val="Heading2"/>
      </w:pPr>
      <w:r>
        <w:t xml:space="preserve">7. Conclusion</w:t>
      </w:r>
    </w:p>
    <w:p>
      <w:pPr>
        <w:pStyle w:val="FirstParagraph"/>
      </w:pPr>
      <w:r>
        <w:t xml:space="preserve">The radiologist in Dhaka, Bangladesh, stands at the forefront of modern medical diagnostics. While the challenges of high patient volume, infrastructure limitations, and a shortage of subspecialists are significant, the adaptability and skill of these professionals have driven substantial improvements in healthcare delivery. By embracing technology such as AI and strengthening educational pathways for radiologists, Dhaka can continue to improve its healthcare metrics. The investment in human capital—the radiologist—is just as critical as the investment in hardware. Future success depends on a holistic approach that supports both the technological and human elements of diagnostic medicine.</w:t>
      </w:r>
    </w:p>
    <w:p>
      <w:r>
        <w:pict>
          <v:rect style="width:0;height:1.5pt" o:hralign="center" o:hrstd="t" o:hr="t"/>
        </w:pict>
      </w:r>
    </w:p>
    <w:p>
      <w:pPr>
        <w:pStyle w:val="FirstParagraph"/>
      </w:pPr>
      <w:r>
        <w:rPr>
          <w:iCs/>
          <w:i/>
        </w:rPr>
        <w:t xml:space="preserve">Note: This case study is based on aggregated data from public health reports, hospital records, and industry trends observed in Dhaka up to 2023. Specific names of patients or individual doctors have been anonymized to protect privacy.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Dhaka, Bangladesh</dc:title>
  <dc:creator/>
  <dc:language>en</dc:language>
  <cp:keywords/>
  <dcterms:created xsi:type="dcterms:W3CDTF">2026-07-29T03:31:28Z</dcterms:created>
  <dcterms:modified xsi:type="dcterms:W3CDTF">2026-07-29T03:31:28Z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