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Radiology</w:t>
      </w:r>
      <w:r>
        <w:t xml:space="preserve"> </w:t>
      </w:r>
      <w:r>
        <w:t xml:space="preserve">Services</w:t>
      </w:r>
      <w:r>
        <w:t xml:space="preserve"> </w:t>
      </w:r>
      <w:r>
        <w:t xml:space="preserve">in</w:t>
      </w:r>
      <w:r>
        <w:t xml:space="preserve"> </w:t>
      </w:r>
      <w:r>
        <w:t xml:space="preserve">Canada</w:t>
      </w:r>
      <w:r>
        <w:t xml:space="preserve"> </w:t>
      </w:r>
      <w:r>
        <w:t xml:space="preserve">Toronto</w:t>
      </w:r>
    </w:p>
    <w:bookmarkStart w:id="30" w:name="X2b8e0f1bbd4d74c25c5559cc57a3e078505f39b"/>
    <w:p>
      <w:pPr>
        <w:pStyle w:val="Heading1"/>
      </w:pPr>
      <w:r>
        <w:t xml:space="preserve">Radiology in Canada Toronto: Navigating the Digital Transformation of Diagnostic Imaging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Case Study</w:t>
      </w:r>
      <w:r>
        <w:br/>
      </w:r>
      <w:r>
        <w:rPr>
          <w:bCs/>
          <w:b/>
        </w:rPr>
        <w:t xml:space="preserve">Affected Region:</w:t>
      </w:r>
      <w:r>
        <w:t xml:space="preserve"> </w:t>
      </w:r>
      <w:r>
        <w:t xml:space="preserve">Canada, specifically the Greater Toronto Area (GTA)</w:t>
      </w:r>
    </w:p>
    <w:bookmarkStart w:id="20" w:name="executive-summary"/>
    <w:p>
      <w:pPr>
        <w:pStyle w:val="Heading2"/>
      </w:pPr>
      <w:r>
        <w:t xml:space="preserve">1. Executive Summary</w:t>
      </w:r>
    </w:p>
    <w:p>
      <w:pPr>
        <w:pStyle w:val="FirstParagraph"/>
      </w:pPr>
      <w:r>
        <w:t xml:space="preserve">This case study explores the critical role of a specialized Radiologist within the dynamic healthcare landscape of Canada Toronto. As one of the most populous and diverse metropolitan regions in North America, Toronto faces unique challenges regarding diagnostic imaging wait times, patient volume, and technological integration. This document details how integrating advanced AI-assisted diagnostic tools with expert radiological interpretation has improved workflow efficiency and patient outcomes for a major hospital network in this region.</w:t>
      </w:r>
    </w:p>
    <w:bookmarkEnd w:id="20"/>
    <w:bookmarkStart w:id="21" w:name="background-the-context-of-canada-toronto"/>
    <w:p>
      <w:pPr>
        <w:pStyle w:val="Heading2"/>
      </w:pPr>
      <w:r>
        <w:t xml:space="preserve">2. Background: The Context of Canada Toronto</w:t>
      </w:r>
    </w:p>
    <w:p>
      <w:pPr>
        <w:pStyle w:val="FirstParagraph"/>
      </w:pPr>
      <w:r>
        <w:t xml:space="preserve">Toronto is home to some of Canada’s leading medical institutions, including University Health Network (UHN), Sinai Health System, and the Hospital for Sick Children. However, the sheer density of the population in this Canadian city places immense pressure on diagnostic services. A single Radiologist in Toronto may be responsible for interpreting thousands of studies annually across various modalities, including CT scans, MRIs, X-rays, and ultrasounds.</w:t>
      </w:r>
    </w:p>
    <w:p>
      <w:pPr>
        <w:pStyle w:val="BodyText"/>
      </w:pPr>
      <w:r>
        <w:t xml:space="preserve">The healthcare system in Canada is publicly funded but operates under significant resource constraints. In the context of Canada Toronto, this means that while high-quality care is accessible to all citizens and permanent residents within the province of Ontario (governed by OHIP), the demand frequently outstrips capacity. Consequently, there has been a urgent need for digital transformation to support staff rather than replace them.</w:t>
      </w:r>
    </w:p>
    <w:bookmarkEnd w:id="21"/>
    <w:bookmarkStart w:id="22" w:name="the-challenge"/>
    <w:p>
      <w:pPr>
        <w:pStyle w:val="Heading2"/>
      </w:pPr>
      <w:r>
        <w:t xml:space="preserve">3. The Challenge</w:t>
      </w:r>
    </w:p>
    <w:p>
      <w:pPr>
        <w:pStyle w:val="FirstParagraph"/>
      </w:pPr>
      <w:r>
        <w:t xml:space="preserve">The primary institution featured in this case study is a large tertiary care hospital located centrally in Canada Toronto. Over the past five years, the facility experienced three major challenges:</w:t>
      </w:r>
    </w:p>
    <w:p>
      <w:pPr>
        <w:numPr>
          <w:ilvl w:val="0"/>
          <w:numId w:val="1001"/>
        </w:numPr>
        <w:pStyle w:val="Compact"/>
      </w:pPr>
      <w:r>
        <w:rPr>
          <w:bCs/>
          <w:b/>
        </w:rPr>
        <w:t xml:space="preserve">Rising Patient Volume:</w:t>
      </w:r>
      <w:r>
        <w:t xml:space="preserve"> </w:t>
      </w:r>
      <w:r>
        <w:t xml:space="preserve">With Toronto’s population growing at an accelerated rate, emergency department visits and outpatient referrals increased by 15% year-over-year.</w:t>
      </w:r>
    </w:p>
    <w:p>
      <w:pPr>
        <w:numPr>
          <w:ilvl w:val="0"/>
          <w:numId w:val="1001"/>
        </w:numPr>
        <w:pStyle w:val="Compact"/>
      </w:pPr>
      <w:r>
        <w:rPr>
          <w:bCs/>
          <w:b/>
        </w:rPr>
        <w:t xml:space="preserve">Radiologist Burnout:</w:t>
      </w:r>
      <w:r>
        <w:t xml:space="preserve">The manual review of images for subtle pathologies, such as early-stage lung nodules or micro-fractures, led to cognitive fatigue among the radiology team.</w:t>
      </w:r>
    </w:p>
    <w:p>
      <w:pPr>
        <w:numPr>
          <w:ilvl w:val="0"/>
          <w:numId w:val="1001"/>
        </w:numPr>
        <w:pStyle w:val="Compact"/>
      </w:pPr>
      <w:r>
        <w:rPr>
          <w:bCs/>
          <w:b/>
        </w:rPr>
        <w:t xml:space="preserve">Data Fragmentation:</w:t>
      </w:r>
      <w:r>
        <w:t xml:space="preserve">Patient records were siloed across different PACS (Picture Archiving and Communication System) servers, making it difficult for a Radiologist to access historical imaging data quickly during critical diagnoses.</w:t>
      </w:r>
    </w:p>
    <w:bookmarkEnd w:id="22"/>
    <w:bookmarkStart w:id="24" w:name="Xed446c5aa4ad5cb6e6e7558d898efab753ded22"/>
    <w:p>
      <w:pPr>
        <w:pStyle w:val="Heading2"/>
      </w:pPr>
      <w:r>
        <w:t xml:space="preserve">4. The Solution: Integrated AI and Workflow Optimization</w:t>
      </w:r>
    </w:p>
    <w:p>
      <w:pPr>
        <w:pStyle w:val="FirstParagraph"/>
      </w:pPr>
      <w:r>
        <w:t xml:space="preserve">To address these issues, the hospital administration partnered with health-tech innovators to implement a comprehensive digital radiology infrastructure tailored for the high-volume environment of Canada Toronto. The solution focused on empowering the Radiologist through technology.</w:t>
      </w:r>
    </w:p>
    <w:bookmarkStart w:id="23" w:name="the-role-of-the-ai-assisted-radiologist"/>
    <w:p>
      <w:pPr>
        <w:pStyle w:val="Heading3"/>
      </w:pPr>
      <w:r>
        <w:t xml:space="preserve">The Role of the AI-Assisted Radiologist</w:t>
      </w:r>
    </w:p>
    <w:p>
      <w:pPr>
        <w:pStyle w:val="FirstParagraph"/>
      </w:pPr>
      <w:r>
        <w:t xml:space="preserve">The core of the intervention was not replacing human expertise but augmenting it. The hospital deployed an AI-driven triage system. This software pre-screens incoming scans for critical findings, such as pneumothorax or intracranial hemorrhage, prioritizing them in the Radiologist’s worklist.</w:t>
      </w:r>
    </w:p>
    <w:p>
      <w:pPr>
        <w:pStyle w:val="BodyText"/>
      </w:pPr>
      <w:r>
        <w:t xml:space="preserve">For non-emergent cases, computer-aided detection (CAD) algorithms highlight areas of interest—such as potential tumors or calcifications—allowing the Radiologist to focus their attention on suspicious regions rather than scanning every pixel manually.</w:t>
      </w:r>
    </w:p>
    <w:bookmarkEnd w:id="23"/>
    <w:bookmarkEnd w:id="24"/>
    <w:bookmarkStart w:id="25" w:name="implementation-strategy"/>
    <w:p>
      <w:pPr>
        <w:pStyle w:val="Heading2"/>
      </w:pPr>
      <w:r>
        <w:t xml:space="preserve">5. Implementation Strategy</w:t>
      </w:r>
    </w:p>
    <w:p>
      <w:pPr>
        <w:pStyle w:val="FirstParagraph"/>
      </w:pPr>
      <w:r>
        <w:t xml:space="preserve">The deployment required rigorous adherence to privacy laws specific to Canada, including PIPEDA (Personal Information Protection and Electronic Documents Act). The data infrastructure was hosted on secure servers within Canadian borders to ensure compliance with national health data sovereignty laws.</w:t>
      </w:r>
    </w:p>
    <w:p>
      <w:pPr>
        <w:pStyle w:val="BodyText"/>
      </w:pPr>
      <w:r>
        <w:t xml:space="preserve">Training sessions were conducted for the Radiologist staff in Toronto. Unlike previous software rollouts that focused on administrative tasks, this training emphasized "human-in-the-loop" validation. The Radiologists learned to trust the algorithm’s suggestions while maintaining ultimate clinical judgment. This shift in culture was crucial; if the staff felt the technology threatened their autonomy, adoption would have failed.</w:t>
      </w:r>
    </w:p>
    <w:bookmarkEnd w:id="25"/>
    <w:bookmarkStart w:id="26" w:name="results-and-outcomes"/>
    <w:p>
      <w:pPr>
        <w:pStyle w:val="Heading2"/>
      </w:pPr>
      <w:r>
        <w:t xml:space="preserve">6. Results and Outcomes</w:t>
      </w:r>
    </w:p>
    <w:p>
      <w:pPr>
        <w:pStyle w:val="FirstParagraph"/>
      </w:pPr>
      <w:r>
        <w:t xml:space="preserve">Six months post-implementation, the hospital reported significant improvements in operational metrics:</w:t>
      </w:r>
    </w:p>
    <w:p>
      <w:pPr>
        <w:numPr>
          <w:ilvl w:val="0"/>
          <w:numId w:val="1002"/>
        </w:numPr>
        <w:pStyle w:val="Compact"/>
      </w:pPr>
      <w:r>
        <w:rPr>
          <w:bCs/>
          <w:b/>
        </w:rPr>
        <w:t xml:space="preserve">Digital Turnaround Time (TAT):</w:t>
      </w:r>
      <w:r>
        <w:t xml:space="preserve">Average report generation time decreased by 18%. In emergency cases involving stroke or trauma, critical alerts were generated minutes faster.</w:t>
      </w:r>
    </w:p>
    <w:p>
      <w:pPr>
        <w:numPr>
          <w:ilvl w:val="0"/>
          <w:numId w:val="1002"/>
        </w:numPr>
        <w:pStyle w:val="Compact"/>
      </w:pPr>
      <w:r>
        <w:rPr>
          <w:bCs/>
          <w:b/>
        </w:rPr>
        <w:t xml:space="preserve">Error Reduction:</w:t>
      </w:r>
      <w:r>
        <w:t xml:space="preserve">The detection rate of incidental findings increased by 12%, attributed to the AI’s ability to flag anomalies that human eyes might miss due to fatigue.</w:t>
      </w:r>
    </w:p>
    <w:p>
      <w:pPr>
        <w:numPr>
          <w:ilvl w:val="0"/>
          <w:numId w:val="1002"/>
        </w:numPr>
        <w:pStyle w:val="Compact"/>
      </w:pPr>
      <w:r>
        <w:rPr>
          <w:bCs/>
          <w:b/>
        </w:rPr>
        <w:t xml:space="preserve">Radiologist Satisfaction:</w:t>
      </w:r>
      <w:r>
        <w:t xml:space="preserve">Survey data indicated a 25% reduction in reported burnout levels among the Radiologist team. By handling tedious pre-screening tasks, the software allowed professionals to spend more time on complex diagnostic reasoning and patient consultation.</w:t>
      </w:r>
    </w:p>
    <w:bookmarkEnd w:id="26"/>
    <w:bookmarkStart w:id="27" w:name="Xf8a11843cfa0b8a634650b039e205085a20d4c4"/>
    <w:p>
      <w:pPr>
        <w:pStyle w:val="Heading2"/>
      </w:pPr>
      <w:r>
        <w:t xml:space="preserve">7. Impact on the Healthcare Ecosystem in Canada Toronto</w:t>
      </w:r>
    </w:p>
    <w:p>
      <w:pPr>
        <w:pStyle w:val="FirstParagraph"/>
      </w:pPr>
      <w:r>
        <w:t xml:space="preserve">The success of this initiative in Canada Toronto serves as a model for other healthcare providers across Ontario. By optimizing the workflow of a Radiologist, hospitals can effectively "expand" their capacity without necessarily hiring additional staff immediately—a crucial consideration given the national shortage of medical specialists.</w:t>
      </w:r>
    </w:p>
    <w:p>
      <w:pPr>
        <w:pStyle w:val="BodyText"/>
      </w:pPr>
      <w:r>
        <w:t xml:space="preserve">Furthermore, improved diagnostic accuracy contributes to better long-term patient health outcomes. In a diverse city like Toronto, where language barriers and cultural differences can sometimes complicate care coordination, having precise and timely reports allows referring physicians (primary care doctors) to act faster. This reduces the cascade of unnecessary follow-up tests.</w:t>
      </w:r>
    </w:p>
    <w:bookmarkEnd w:id="27"/>
    <w:bookmarkStart w:id="28" w:name="challenges-and-future-considerations"/>
    <w:p>
      <w:pPr>
        <w:pStyle w:val="Heading2"/>
      </w:pPr>
      <w:r>
        <w:t xml:space="preserve">8. Challenges and Future Considerations</w:t>
      </w:r>
    </w:p>
    <w:p>
      <w:pPr>
        <w:pStyle w:val="FirstParagraph"/>
      </w:pPr>
      <w:r>
        <w:t xml:space="preserve">While successful, the project faced hurdles related to interoperability with older legacy systems still present in some clinics around Canada Toronto. Additionally, there remains an ongoing ethical discussion regarding liability: if an AI tool misses a diagnosis that a Radiologist subsequently accepts without correction, who is responsible? The hospital has established legal frameworks clarifying that the final diagnostic responsibility always rests with the human Radiologist.</w:t>
      </w:r>
    </w:p>
    <w:bookmarkEnd w:id="28"/>
    <w:bookmarkStart w:id="29" w:name="conclusion"/>
    <w:p>
      <w:pPr>
        <w:pStyle w:val="Heading2"/>
      </w:pPr>
      <w:r>
        <w:t xml:space="preserve">9. Conclusion</w:t>
      </w:r>
    </w:p>
    <w:p>
      <w:pPr>
        <w:pStyle w:val="FirstParagraph"/>
      </w:pPr>
      <w:r>
        <w:t xml:space="preserve">This case study highlights that in modern healthcare, particularly in high-density urban centers like Canada Toronto, the definition of a "Radiologist" is evolving. They are no longer just viewers of images but managers of complex diagnostic data streams. The integration of supportive technology has not only improved efficiency but has also preserved the human element essential to compassionate medical care.</w:t>
      </w:r>
    </w:p>
    <w:p>
      <w:pPr>
        <w:pStyle w:val="BodyText"/>
      </w:pPr>
      <w:r>
        <w:t xml:space="preserve">For healthcare administrators looking to replicate this success, the key takeaways are: prioritize staff training, ensure strict data privacy compliance relevant to Canadian law, and view technology as a collaborative tool for the Radiologist rather than a replacement. As Toronto continues to grow and change, these digital infrastructures will remain vital in sustaining high-quality diagnostic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Radiology Services in Canada Toronto</dc:title>
  <dc:creator/>
  <dc:language>en</dc:language>
  <cp:keywords/>
  <dcterms:created xsi:type="dcterms:W3CDTF">2026-07-29T06:26:09Z</dcterms:created>
  <dcterms:modified xsi:type="dcterms:W3CDTF">2026-07-29T06:26:09Z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