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Vancouver</w:t>
      </w:r>
    </w:p>
    <w:bookmarkStart w:id="27" w:name="Xb19787756e9597753ac1caa811309e41d440512"/>
    <w:p>
      <w:pPr>
        <w:pStyle w:val="Heading1"/>
      </w:pPr>
      <w:r>
        <w:t xml:space="preserve">The Strategic Importance of the Radiologist in Canada, Vancouver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Focus Area:</w:t>
      </w:r>
    </w:p>
    <w:p>
      <w:pPr>
        <w:pStyle w:val="BodyText"/>
      </w:pPr>
      <w:r>
        <w:t xml:space="preserve">The Strategic Importance of the Radiologist in Canada, Vancouver</w:t>
      </w:r>
    </w:p>
    <w:p>
      <w:pPr>
        <w:pStyle w:val="BodyText"/>
      </w:pPr>
      <w:r>
        <w:t xml:space="preserve">This document serves as a detailed Case Study exploring the critical role, operational challenges, and evolving responsibilities of the Radiologist within the healthcare landscape of Canada. Specifically, this analysis focuses on Vancouver, British Columbia—a metropolitan hub that presents unique geographic and demographic factors influencing medical imaging services. Understanding the function of the Radiologist in this region is essential for stakeholders involved in healthcare planning, policy-making, and clinical service delivery.</w:t>
      </w:r>
    </w:p>
    <w:bookmarkStart w:id="20" w:name="executive-summary"/>
    <w:p>
      <w:pPr>
        <w:pStyle w:val="Heading2"/>
      </w:pPr>
      <w:r>
        <w:t xml:space="preserve">Executive Summary</w:t>
      </w:r>
    </w:p>
    <w:p>
      <w:pPr>
        <w:pStyle w:val="FirstParagraph"/>
      </w:pPr>
      <w:r>
        <w:t xml:space="preserve">The modern healthcare system relies heavily on diagnostic accuracy to drive treatment outcomes. In Canada, where a universal public health care model governs access to medical services, the efficiency and capacity of diagnostic departments are paramount. The Radiologist serves as the central figure in interpreting complex imaging data across modalities such as MRI, CT scans, ultrasound, and X-rays. This Case Study examines how the Radiologist adapts to the specific demands of Canada’s healthcare framework while addressing local nuances in Vancouver.</w:t>
      </w:r>
    </w:p>
    <w:bookmarkEnd w:id="20"/>
    <w:bookmarkStart w:id="21" w:name="the-healthcare-context-in-canada"/>
    <w:p>
      <w:pPr>
        <w:pStyle w:val="Heading2"/>
      </w:pPr>
      <w:r>
        <w:t xml:space="preserve">The Healthcare Context in Canada</w:t>
      </w:r>
    </w:p>
    <w:p>
      <w:pPr>
        <w:pStyle w:val="FirstParagraph"/>
      </w:pPr>
      <w:r>
        <w:t xml:space="preserve">To understand the position of the Radiologist one must first appreciate the broader context of health care delivery across this vast nation. The Canadian health system is publicly funded but often privately delivered, creating a complex web of provincial jurisdictions. Each province manages its own health insurance plan, leading to variations in wait times, resource allocation, and technological adoption rates.</w:t>
      </w:r>
    </w:p>
    <w:p>
      <w:pPr>
        <w:pStyle w:val="BodyText"/>
      </w:pPr>
      <w:r>
        <w:t xml:space="preserve">Nationally there is a recognized shortage of medical specialists including radiologists. This deficit creates significant pressure on existing staff and influences referral patterns for primary care physicians across the country. The challenge lies not only in recruiting enough trained professionals but also in retaining them within remote or rural areas where access to specialized imaging is limited.</w:t>
      </w:r>
    </w:p>
    <w:bookmarkEnd w:id="21"/>
    <w:bookmarkStart w:id="22" w:name="X5db4b66f6936f6562a249278f19f2e2b63fccc4"/>
    <w:p>
      <w:pPr>
        <w:pStyle w:val="Heading2"/>
      </w:pPr>
      <w:r>
        <w:t xml:space="preserve">Focusing on Vancouver: Geographic and Demographic Factors</w:t>
      </w:r>
    </w:p>
    <w:p>
      <w:pPr>
        <w:pStyle w:val="FirstParagraph"/>
      </w:pPr>
      <w:r>
        <w:t xml:space="preserve">Vancouver, located on the west coast of British Columbia, serves as a major economic and cultural center. However its geographic position introduces distinct challenges for healthcare logistics. As one of Canada’s largest cities it experiences high population density alongside significant seasonal fluctuations due to tourism and temporary migrant workers.</w:t>
      </w:r>
    </w:p>
    <w:p>
      <w:pPr>
        <w:pStyle w:val="BodyText"/>
      </w:pPr>
      <w:r>
        <w:t xml:space="preserve">The Case Study highlights that Vancouver functions as a referral hub for surrounding regions including Victoria on Vancouver Island and inland communities such as Kamloops. Consequently, imaging facilities in the city handle an exceptionally high volume of complex cases requiring subspecialty interpretation by experienced Radiologists. This concentration of demand necessitates advanced workflow management strategies to ensure timely diagnoses without compromising patient safety or diagnostic precision.</w:t>
      </w:r>
    </w:p>
    <w:bookmarkEnd w:id="22"/>
    <w:bookmarkStart w:id="23" w:name="the-evolving-role-of-the-radiologist"/>
    <w:p>
      <w:pPr>
        <w:pStyle w:val="Heading2"/>
      </w:pPr>
      <w:r>
        <w:t xml:space="preserve">The Evolving Role of the Radiologist</w:t>
      </w:r>
    </w:p>
    <w:p>
      <w:pPr>
        <w:pStyle w:val="FirstParagraph"/>
      </w:pPr>
      <w:r>
        <w:t xml:space="preserve">Gone are the days when a Radiologist simply viewed films in a dark room. Today, they function as integral members of multidisciplinary teams collaborating directly with surgeons, oncologists, cardiologists and emergency physicians. In Vancouver’s bustling hospital systems such as those operated by VCH (Vancouver Coastal Health) or PHC (Providence Health Care), Radiologists participate in tumor boards and trauma activations providing real-time interpretation that guides immediate life-saving interventions.</w:t>
      </w:r>
    </w:p>
    <w:p>
      <w:pPr>
        <w:pStyle w:val="BodyText"/>
      </w:pPr>
      <w:r>
        <w:t xml:space="preserve">The integration of artificial intelligence into diagnostic workflows represents another transformative aspect of this role. While AI tools assist in detecting anomalies such as pulmonary nodules or fractures they do not replace human judgment. Instead, the Radiologist leverages these technologies to prioritize urgent cases and enhance accuracy thereby reducing cognitive load during peak hours.</w:t>
      </w:r>
    </w:p>
    <w:bookmarkEnd w:id="23"/>
    <w:bookmarkStart w:id="24" w:name="challenges-facing-imaging-services"/>
    <w:p>
      <w:pPr>
        <w:pStyle w:val="Heading2"/>
      </w:pPr>
      <w:r>
        <w:t xml:space="preserve">Challenges Facing Imaging Services</w:t>
      </w:r>
    </w:p>
    <w:p>
      <w:pPr>
        <w:pStyle w:val="FirstParagraph"/>
      </w:pPr>
      <w:r>
        <w:rPr>
          <w:bCs/>
          <w:b/>
        </w:rPr>
        <w:t xml:space="preserve">Patient Wait Times:</w:t>
      </w:r>
    </w:p>
    <w:p>
      <w:pPr>
        <w:pStyle w:val="BodyText"/>
      </w:pPr>
      <w:r>
        <w:rPr>
          <w:bCs/>
          <w:b/>
        </w:rPr>
        <w:t xml:space="preserve">Workforce Retention:</w:t>
      </w:r>
    </w:p>
    <w:p>
      <w:pPr>
        <w:pStyle w:val="BodyText"/>
      </w:pPr>
      <w:r>
        <w:rPr>
          <w:bCs/>
          <w:b/>
        </w:rPr>
        <w:t xml:space="preserve">Technological Integration:</w:t>
      </w:r>
    </w:p>
    <w:bookmarkEnd w:id="24"/>
    <w:bookmarkStart w:id="25" w:name="innovation-and-future-directions"/>
    <w:p>
      <w:pPr>
        <w:pStyle w:val="Heading2"/>
      </w:pPr>
      <w:r>
        <w:t xml:space="preserve">Innovation and Future Directions</w:t>
      </w:r>
    </w:p>
    <w:p>
      <w:pPr>
        <w:pStyle w:val="FirstParagraph"/>
      </w:pPr>
      <w:r>
        <w:t xml:space="preserve">Vancouver has emerged as a leader in tele-radiology connecting local specialists with expertise worldwide. This model allows for second opinions on difficult cases while also enabling remote areas to access top-tier diagnostic interpretation without transporting patients physically. Expanding teleradiology networks could alleviate some of the pressure seen locally.</w:t>
      </w:r>
    </w:p>
    <w:p>
      <w:pPr>
        <w:pStyle w:val="BodyText"/>
      </w:pPr>
      <w:r>
        <w:t xml:space="preserve">Furthermore there is growing emphasis on personalized medicine where imaging plays a crucial role in tailoring treatments based on individual genetic profiles and disease characteristics. Radiologists who specialize in areas like radiomics—the extraction of large amounts of quantitative data from medical images—are positioned at the forefront of this revolution offering insights that go beyond traditional visual analysis.</w:t>
      </w:r>
    </w:p>
    <w:bookmarkEnd w:id="25"/>
    <w:bookmarkStart w:id="26" w:name="conclusion"/>
    <w:p>
      <w:pPr>
        <w:pStyle w:val="Heading2"/>
      </w:pPr>
      <w:r>
        <w:t xml:space="preserve">Conclusion</w:t>
      </w:r>
    </w:p>
    <w:p>
      <w:pPr>
        <w:pStyle w:val="FirstParagraph"/>
      </w:pPr>
      <w:r>
        <w:t xml:space="preserve">In conclusion this Case Study underscores the indispensable nature of the Radiologist within Canada’s healthcare ecosystem particularly in dynamic urban centers like Vancouver. Their ability to provide accurate timely diagnoses underpins successful patient management strategies across numerous medical disciplines. As challenges such as wait times and workforce retention persist it becomes clear that strategic investments in both human capital and technology are required.</w:t>
      </w:r>
    </w:p>
    <w:p>
      <w:pPr>
        <w:pStyle w:val="BodyText"/>
      </w:pPr>
      <w:r>
        <w:t xml:space="preserve">The future of radiology in this region looks promising yet demanding requiring continuous adaptation to technological advancements while maintaining ethical standards centered around equitable access for all residents regardless of location or socioeconomic status. By focusing on collaborative care models and embracing digital innovation stakeholders can ensure that the Radiologist remains a cornerstone of effective healthcare delivery in Canada, Vancouver.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Canada, Vancouver</dc:title>
  <dc:creator/>
  <dc:language>en</dc:language>
  <cp:keywords/>
  <dcterms:created xsi:type="dcterms:W3CDTF">2026-07-29T03:21:47Z</dcterms:created>
  <dcterms:modified xsi:type="dcterms:W3CDTF">2026-07-29T03:21:47Z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