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Germany</w:t>
      </w:r>
      <w:r>
        <w:t xml:space="preserve"> </w:t>
      </w:r>
      <w:r>
        <w:t xml:space="preserve">Berlin</w:t>
      </w:r>
    </w:p>
    <w:bookmarkStart w:id="30" w:name="Xcdad1826f865e8d8885cbe4739117f9026a4758"/>
    <w:p>
      <w:pPr>
        <w:pStyle w:val="Heading1"/>
      </w:pPr>
      <w:r>
        <w:t xml:space="preserve">Case Study: The Modern Radiologist in Germany Berlin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 Analysis</w:t>
      </w:r>
      <w:r>
        <w:br/>
      </w:r>
      <w:r>
        <w:rPr>
          <w:bCs/>
          <w:b/>
        </w:rPr>
        <w:t xml:space="preserve">Focus Area:</w:t>
      </w:r>
      <w:r>
        <w:t xml:space="preserve">Hospital Infrastructure and Professional Development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evolving role of the</w:t>
      </w:r>
      <w:r>
        <w:t xml:space="preserve"> </w:t>
      </w:r>
      <w:r>
        <w:rPr>
          <w:bCs/>
          <w:b/>
        </w:rPr>
        <w:t xml:space="preserve">Radiologist</w:t>
      </w:r>
      <w:r>
        <w:t xml:space="preserve">Germany Berlin. As one of Europe's most vibrant capital cities,</w:t>
      </w:r>
    </w:p>
    <w:p>
      <w:pPr>
        <w:pStyle w:val="BodyText"/>
      </w:pPr>
      <w:r>
        <w:t xml:space="preserve">Germany Berlins medical landscape is characterized by a unique blend of high-tech university hospitals and specialized private practices. This document analyzes how technological advancements, demographic shifts, and regulatory frameworks are reshaping diagnostic medicine in the region. The primary objective is to understand the challenges faced by specialists in this specific geographic context and to outline the strategic adaptations required for excellence.</w:t>
      </w:r>
    </w:p>
    <w:bookmarkEnd w:id="20"/>
    <w:bookmarkStart w:id="21" w:name="contextual-background"/>
    <w:p>
      <w:pPr>
        <w:pStyle w:val="Heading2"/>
      </w:pPr>
      <w:r>
        <w:t xml:space="preserve">2. Contextual Background</w:t>
      </w:r>
    </w:p>
    <w:p>
      <w:pPr>
        <w:pStyle w:val="FirstParagraph"/>
      </w:pPr>
      <w:r>
        <w:rPr>
          <w:bCs/>
          <w:b/>
        </w:rPr>
        <w:t xml:space="preserve">Germany Berlin</w:t>
      </w:r>
      <w:r>
        <w:t xml:space="preserve">Radiologist is not merely technical but deeply integrative to patient care pathways.</w:t>
      </w:r>
    </w:p>
    <w:p>
      <w:pPr>
        <w:pStyle w:val="BodyText"/>
      </w:pPr>
      <w:r>
        <w:t xml:space="preserve">The healthcare system in</w:t>
      </w:r>
    </w:p>
    <w:p>
      <w:pPr>
        <w:pStyle w:val="BodyText"/>
      </w:pPr>
      <w:r>
        <w:t xml:space="preserve">Germany Berlin operates under a dual structure of statutory health insurance and private payers. This duality creates specific operational dynamics for imaging centers. For instance, while university hospitals focus on complex trauma and oncology cases requiring immediate radiological interpretation, smaller practices may focus on elective MRI or CT scans. Understanding this dichotomy is essential for any professional studying the field.</w:t>
      </w:r>
    </w:p>
    <w:bookmarkEnd w:id="21"/>
    <w:bookmarkStart w:id="22" w:name="X94bcb3fc722012906cc41d98e3b43c11b9fd47d"/>
    <w:p>
      <w:pPr>
        <w:pStyle w:val="Heading2"/>
      </w:pPr>
      <w:r>
        <w:t xml:space="preserve">3. The Role of the Radiologist: An Evolving Identity</w:t>
      </w:r>
    </w:p>
    <w:p>
      <w:pPr>
        <w:pStyle w:val="FirstParagraph"/>
      </w:pPr>
      <w:r>
        <w:t xml:space="preserve">Gone are the days when a</w:t>
      </w:r>
      <w:r>
        <w:t xml:space="preserve"> </w:t>
      </w:r>
      <w:r>
        <w:rPr>
          <w:bCs/>
          <w:b/>
        </w:rPr>
        <w:t xml:space="preserve">Radiologist</w:t>
      </w:r>
      <w:r>
        <w:t xml:space="preserve">Germany Berlin, modern radiology is defined by multidisciplinary collaboration. Today’s specialist must communicate effectively with oncologists, neurosurgeons, and cardiologists during tumor boards and emergency consultations.</w:t>
      </w:r>
    </w:p>
    <w:p>
      <w:pPr>
        <w:pStyle w:val="BodyText"/>
      </w:pPr>
      <w:r>
        <w:rPr>
          <w:bCs/>
          <w:b/>
        </w:rPr>
        <w:t xml:space="preserve">Key Shift:</w:t>
      </w:r>
      <w:r>
        <w:t xml:space="preserve">Germany Berlins radiology sector.</w:t>
      </w:r>
    </w:p>
    <w:p>
      <w:pPr>
        <w:pStyle w:val="BodyText"/>
      </w:pPr>
      <w:r>
        <w:t xml:space="preserve">The modern</w:t>
      </w:r>
    </w:p>
    <w:p>
      <w:pPr>
        <w:pStyle w:val="BodyText"/>
      </w:pPr>
      <w:r>
        <w:t xml:space="preserve">RadiologistIn this context, possesses extensive knowledge in both physics and pathology. They are responsible for optimizing radiation doses—a critical concern given strict German safety regulations—while ensuring diagnostic quality. Furthermore, with the increasing prevalence of chronic diseases among the aging population in Berlin, there is a surge in demand for cardiovascular imaging and oncological screening.</w:t>
      </w:r>
    </w:p>
    <w:bookmarkEnd w:id="22"/>
    <w:bookmarkStart w:id="23" w:name="technological-integration-and-ai"/>
    <w:p>
      <w:pPr>
        <w:pStyle w:val="Heading2"/>
      </w:pPr>
      <w:r>
        <w:t xml:space="preserve">4. Technological Integration and AI</w:t>
      </w:r>
    </w:p>
    <w:p>
      <w:pPr>
        <w:pStyle w:val="FirstParagraph"/>
      </w:pPr>
      <w:r>
        <w:rPr>
          <w:bCs/>
          <w:b/>
        </w:rPr>
        <w:t xml:space="preserve">Germany Berlin</w:t>
      </w:r>
      <w:r>
        <w:t xml:space="preserve">RadiologistIn prioritizing urgent cases, such as detecting pulmonary embolisms or intracranial hemorrhages.</w:t>
      </w:r>
    </w:p>
    <w:p>
      <w:pPr>
        <w:pStyle w:val="BodyText"/>
      </w:pPr>
      <w:r>
        <w:t xml:space="preserve">However, the adoption rate varies between large university clinics and smaller private practices. Large institutions in Berlin have robust IT infrastructures capable of handling massive datasets for AI training. In contrast, smaller entities face challenges regarding data privacy (GDPR compliance) and initial investment costs. For a</w:t>
      </w:r>
    </w:p>
    <w:p>
      <w:pPr>
        <w:pStyle w:val="BodyText"/>
      </w:pPr>
      <w:r>
        <w:t xml:space="preserve">RadiologistIn this environment, proficiency with PACS (Picture Archiving and Communication Systems) and AI-assisted tools is no longer optional but mandatory.</w:t>
      </w:r>
    </w:p>
    <w:bookmarkEnd w:id="23"/>
    <w:bookmarkStart w:id="27" w:name="challenges-faced-in-germany-berlin"/>
    <w:p>
      <w:pPr>
        <w:pStyle w:val="Heading2"/>
      </w:pPr>
      <w:r>
        <w:t xml:space="preserve">5. Challenges Faced in Germany Berlin</w:t>
      </w:r>
    </w:p>
    <w:bookmarkStart w:id="24" w:name="workforce-shortages"/>
    <w:p>
      <w:pPr>
        <w:pStyle w:val="Heading3"/>
      </w:pPr>
      <w:r>
        <w:t xml:space="preserve">5.1 Workforce Shortages</w:t>
      </w:r>
    </w:p>
    <w:p>
      <w:pPr>
        <w:pStyle w:val="FirstParagraph"/>
      </w:pPr>
      <w:r>
        <w:t xml:space="preserve">A critical issue in</w:t>
      </w:r>
      <w:r>
        <w:t xml:space="preserve"> </w:t>
      </w:r>
      <w:r>
        <w:rPr>
          <w:bCs/>
          <w:b/>
        </w:rPr>
        <w:t xml:space="preserve">Germany Berlin</w:t>
      </w:r>
    </w:p>
    <w:bookmarkEnd w:id="24"/>
    <w:bookmarkStart w:id="25" w:name="regulatory-complexity"/>
    <w:p>
      <w:pPr>
        <w:pStyle w:val="Heading3"/>
      </w:pPr>
      <w:r>
        <w:t xml:space="preserve">5.2 Regulatory Complexity</w:t>
      </w:r>
    </w:p>
    <w:p>
      <w:pPr>
        <w:pStyle w:val="FirstParagraph"/>
      </w:pPr>
      <w:r>
        <w:t xml:space="preserve">Navigating the legal framework of</w:t>
      </w:r>
      <w:r>
        <w:t xml:space="preserve"> </w:t>
      </w:r>
      <w:r>
        <w:rPr>
          <w:bCs/>
          <w:b/>
        </w:rPr>
        <w:t xml:space="preserve">Germany Berlin</w:t>
      </w:r>
      <w:r>
        <w:t xml:space="preserve">s healthcare system is complex. Radiologists must adhere to strict quality assurance standards set by local health authorities and federal guidelines. Documentation requirements are rigorous, demanding significant administrative time from the physician.</w:t>
      </w:r>
    </w:p>
    <w:bookmarkEnd w:id="25"/>
    <w:bookmarkStart w:id="26" w:name="language-and-cultural-integration"/>
    <w:p>
      <w:pPr>
        <w:pStyle w:val="Heading3"/>
      </w:pPr>
      <w:r>
        <w:t xml:space="preserve">5.3 Language and Cultural Integration</w:t>
      </w:r>
    </w:p>
    <w:p>
      <w:pPr>
        <w:pStyle w:val="FirstParagraph"/>
      </w:pPr>
      <w:r>
        <w:t xml:space="preserve">Berlin is an international city with a diverse population. While many medical professionals speak English, effective communication in German remains crucial for patient history taking and explaining complex procedures to elderly or non-technical patients. For international</w:t>
      </w:r>
    </w:p>
    <w:p>
      <w:pPr>
        <w:pStyle w:val="BodyText"/>
      </w:pPr>
      <w:r>
        <w:t xml:space="preserve">RadiologistRelocating to Berlin, language barriers can pose significant professional and social challenges.</w:t>
      </w:r>
    </w:p>
    <w:bookmarkEnd w:id="26"/>
    <w:bookmarkEnd w:id="27"/>
    <w:bookmarkStart w:id="28" w:name="strategic-recommendations"/>
    <w:p>
      <w:pPr>
        <w:pStyle w:val="Heading2"/>
      </w:pPr>
      <w:r>
        <w:t xml:space="preserve">6. Strategic Recommendations</w:t>
      </w:r>
    </w:p>
    <w:p>
      <w:pPr>
        <w:pStyle w:val="FirstParagraph"/>
      </w:pPr>
      <w:r>
        <w:t xml:space="preserve">To address the challenges identified in this case study of</w:t>
      </w:r>
    </w:p>
    <w:p>
      <w:pPr>
        <w:pStyle w:val="BodyText"/>
      </w:pPr>
      <w:r>
        <w:t xml:space="preserve">Radiologist practice in Germany Berlin, several strategic recommendations are proposed:</w:t>
      </w:r>
    </w:p>
    <w:p>
      <w:pPr>
        <w:numPr>
          <w:ilvl w:val="0"/>
          <w:numId w:val="1001"/>
        </w:numPr>
        <w:pStyle w:val="Compact"/>
      </w:pPr>
      <w:r>
        <w:rPr>
          <w:bCs/>
          <w:b/>
        </w:rPr>
        <w:t xml:space="preserve">Digital Transformation:</w:t>
      </w:r>
      <w:r>
        <w:t xml:space="preserve">Hospitals should invest more heavily in tele-radiology solutions to distribute workload across national and international networks, alleviating local shortages.</w:t>
      </w:r>
    </w:p>
    <w:p>
      <w:pPr>
        <w:numPr>
          <w:ilvl w:val="0"/>
          <w:numId w:val="1001"/>
        </w:numPr>
        <w:pStyle w:val="Compact"/>
      </w:pPr>
      <w:r>
        <w:rPr>
          <w:bCs/>
          <w:b/>
        </w:rPr>
        <w:t xml:space="preserve">Training and Development:</w:t>
      </w:r>
      <w:r>
        <w:t xml:space="preserve">Universities in Berlin must enhance residency programs to include training on AI tools, leadership skills, and cross-disciplinary communication.</w:t>
      </w:r>
    </w:p>
    <w:p>
      <w:pPr>
        <w:numPr>
          <w:ilvl w:val="0"/>
          <w:numId w:val="1001"/>
        </w:numPr>
        <w:pStyle w:val="Compact"/>
      </w:pPr>
      <w:r>
        <w:rPr>
          <w:bCs/>
          <w:b/>
        </w:rPr>
        <w:t xml:space="preserve">Patient-Centric Care Models:</w:t>
      </w:r>
      <w:r>
        <w:t xml:space="preserve">Radiology departments should implement patient-friendly interfaces for scheduling and result delivery, reducing anxiety and improving compliance.</w:t>
      </w:r>
    </w:p>
    <w:p>
      <w:pPr>
        <w:numPr>
          <w:ilvl w:val="0"/>
          <w:numId w:val="1001"/>
        </w:numPr>
        <w:pStyle w:val="Compact"/>
      </w:pPr>
      <w:r>
        <w:rPr>
          <w:bCs/>
          <w:b/>
        </w:rPr>
        <w:t xml:space="preserve">Linguistic Support:</w:t>
      </w:r>
      <w:r>
        <w:t xml:space="preserve">Institutions serving diverse communities in Berlin should provide language mediation services to ensure clear communication between the</w:t>
      </w:r>
    </w:p>
    <w:p>
      <w:pPr>
        <w:numPr>
          <w:ilvl w:val="0"/>
          <w:numId w:val="1000"/>
        </w:numPr>
        <w:pStyle w:val="Compact"/>
      </w:pPr>
      <w:r>
        <w:t xml:space="preserve">Radiologistand non-German speaking patients.</w:t>
      </w:r>
    </w:p>
    <w:bookmarkEnd w:id="28"/>
    <w:bookmarkStart w:id="29" w:name="conclusion"/>
    <w:p>
      <w:pPr>
        <w:pStyle w:val="Heading2"/>
      </w:pPr>
      <w:r>
        <w:t xml:space="preserve">7. Conclusion</w:t>
      </w:r>
    </w:p>
    <w:p>
      <w:pPr>
        <w:pStyle w:val="FirstParagraph"/>
      </w:pPr>
      <w:r>
        <w:t xml:space="preserve">The case of the</w:t>
      </w:r>
    </w:p>
    <w:p>
      <w:pPr>
        <w:pStyle w:val="BodyText"/>
      </w:pPr>
      <w:r>
        <w:t xml:space="preserve">Radiologist in Germany Berlin illustrates a profession at a crossroads. The intersection of advanced technology, demographic pressure, and regulatory rigor defines the current landscape. While challenges such as workforce shortages and administrative burdens are significant, opportunities for innovation abound.</w:t>
      </w:r>
    </w:p>
    <w:p>
      <w:pPr>
        <w:pStyle w:val="BodyText"/>
      </w:pPr>
      <w:r>
        <w:t xml:space="preserve">Berlin’s status as a medical hub provides a fertile ground for developing new models of care. For the</w:t>
      </w:r>
    </w:p>
    <w:p>
      <w:pPr>
        <w:pStyle w:val="BodyText"/>
      </w:pPr>
      <w:r>
        <w:t xml:space="preserve">Radiologist, success in this environment requires adaptability, continuous learning, and a commitment to collaborative medicine. As</w:t>
      </w:r>
    </w:p>
    <w:p>
      <w:pPr>
        <w:pStyle w:val="BodyText"/>
      </w:pPr>
      <w:r>
        <w:t xml:space="preserve">Germany Berlin moves further into the digital age, the integration of human expertise with technological efficiency will remain the cornerstone of high-quality radiological services.</w:t>
      </w:r>
    </w:p>
    <w:p>
      <w:pPr>
        <w:pStyle w:val="BodyText"/>
      </w:pPr>
      <w:r>
        <w:t xml:space="preserve">This study underscores that while technology drives change, it is the skilled professional—the</w:t>
      </w:r>
    </w:p>
    <w:p>
      <w:pPr>
        <w:pStyle w:val="BodyText"/>
      </w:pPr>
      <w:r>
        <w:t xml:space="preserve">Radiologistwho remains central to patient outcomes in</w:t>
      </w:r>
    </w:p>
    <w:p>
      <w:pPr>
        <w:pStyle w:val="BodyText"/>
      </w:pPr>
      <w:r>
        <w:t xml:space="preserve">Germany Berlins healthcare system. Future research should focus on long-term outcomes of AI-assisted diagnostics and strategies for improving job satisfaction among radiology specialists in urban settings.</w:t>
      </w:r>
    </w:p>
    <w:p>
      <w:pPr>
        <w:pStyle w:val="BodyText"/>
      </w:pPr>
      <w:r>
        <w:rPr>
          <w:iCs/>
          <w:i/>
        </w:rPr>
        <w:t xml:space="preserve">This document is generated for educational and analytical purposes. All data reflects general trends observed in the healthcare sector of Germany Berlin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Radiologist in Germany Berlin</dc:title>
  <dc:creator/>
  <dc:language>en</dc:language>
  <cp:keywords/>
  <dcterms:created xsi:type="dcterms:W3CDTF">2026-07-29T14:36:49Z</dcterms:created>
  <dcterms:modified xsi:type="dcterms:W3CDTF">2026-07-29T14:36:49Z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