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Diagnostic</w:t>
      </w:r>
      <w:r>
        <w:t xml:space="preserve"> </w:t>
      </w:r>
      <w:r>
        <w:t xml:space="preserve">Precision</w:t>
      </w:r>
      <w:r>
        <w:t xml:space="preserve"> </w:t>
      </w:r>
      <w:r>
        <w:t xml:space="preserve">for</w:t>
      </w:r>
      <w:r>
        <w:t xml:space="preserve"> </w:t>
      </w:r>
      <w:r>
        <w:t xml:space="preserve">Radiologists</w:t>
      </w:r>
      <w:r>
        <w:t xml:space="preserve"> </w:t>
      </w:r>
      <w:r>
        <w:t xml:space="preserve">in</w:t>
      </w:r>
      <w:r>
        <w:t xml:space="preserve"> </w:t>
      </w:r>
      <w:r>
        <w:t xml:space="preserve">Iraq,</w:t>
      </w:r>
      <w:r>
        <w:t xml:space="preserve"> </w:t>
      </w:r>
      <w:r>
        <w:t xml:space="preserve">Baghdad</w:t>
      </w:r>
    </w:p>
    <w:bookmarkStart w:id="31" w:name="X90b56945edd7f74175c279bb57e805173588a9a"/>
    <w:p>
      <w:pPr>
        <w:pStyle w:val="Heading1"/>
      </w:pPr>
      <w:r>
        <w:t xml:space="preserve">Case Study: Enhancing Diagnostic Precision for Radiologists in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Healthcare Infrastructure and Technological Integration</w:t>
      </w:r>
    </w:p>
    <w:bookmarkStart w:id="20" w:name="executive-summary"/>
    <w:p>
      <w:pPr>
        <w:pStyle w:val="Heading2"/>
      </w:pPr>
      <w:r>
        <w:t xml:space="preserve">1. Executive Summary</w:t>
      </w:r>
    </w:p>
    <w:p>
      <w:pPr>
        <w:pStyle w:val="FirstParagraph"/>
      </w:pPr>
      <w:r>
        <w:t xml:space="preserve">This case study provides a comprehensive analysis of the operational landscape for radiologists in Iraq, Baghdad. As the capital city serves as the medical hub for the nation, it hosts a concentration of tertiary care hospitals and specialized clinics. However, the profession faces unique challenges stemming from historical infrastructure deficits, supply chain inconsistencies, and rapid technological shifts. This document examines how modernizing diagnostic workflows can empower radiologists to improve patient outcomes despite these systemic hurdles.</w:t>
      </w:r>
    </w:p>
    <w:bookmarkEnd w:id="20"/>
    <w:bookmarkStart w:id="21" w:name="Xa8f6e17c7c23858fb510176aaecb5cacd2c0e36"/>
    <w:p>
      <w:pPr>
        <w:pStyle w:val="Heading2"/>
      </w:pPr>
      <w:r>
        <w:t xml:space="preserve">2. Background: The Context of Radiology in Iraq</w:t>
      </w:r>
    </w:p>
    <w:p>
      <w:pPr>
        <w:pStyle w:val="FirstParagraph"/>
      </w:pPr>
      <w:r>
        <w:t xml:space="preserve">The healthcare sector in Iraq has undergone significant reconstruction over the past two decades, yet disparities remain between public and private facilities. In Baghdad specifically, the demand for diagnostic imaging services is high due to a growing population and an increase in chronic diseases such as diabetes and cardiovascular conditions. Consequently, radiologists are under immense pressure to process high volumes of cases efficiently.</w:t>
      </w:r>
    </w:p>
    <w:p>
      <w:pPr>
        <w:pStyle w:val="BodyText"/>
      </w:pPr>
      <w:r>
        <w:t xml:space="preserve">Historically, many institutions relied on analog film-based systems. While there has been a gradual transition to Digital Imaging and Communications in Medicine (DICOM) standards, the implementation is uneven. In Baghdad’s public hospitals, equipment often suffers from aging hardware and limited access to original equipment manufacturer (OEM) support services due to international sanctions or logistical complexities in the past decade.</w:t>
      </w:r>
    </w:p>
    <w:bookmarkEnd w:id="21"/>
    <w:bookmarkStart w:id="22" w:name="problem-statement"/>
    <w:p>
      <w:pPr>
        <w:pStyle w:val="Heading2"/>
      </w:pPr>
      <w:r>
        <w:t xml:space="preserve">3. Problem Statement</w:t>
      </w:r>
    </w:p>
    <w:p>
      <w:pPr>
        <w:pStyle w:val="FirstParagraph"/>
      </w:pPr>
      <w:r>
        <w:t xml:space="preserve">The core challenge facing radiologists in Iraq, Baghdad, is not merely a shortage of personnel—though this is an issue—but rather the inefficiency of diagnostic workflows and the inconsistency of equipment reliability. Key problems include:</w:t>
      </w:r>
    </w:p>
    <w:p>
      <w:pPr>
        <w:numPr>
          <w:ilvl w:val="0"/>
          <w:numId w:val="1001"/>
        </w:numPr>
        <w:pStyle w:val="Compact"/>
      </w:pPr>
      <w:r>
        <w:rPr>
          <w:bCs/>
          <w:b/>
        </w:rPr>
        <w:t xml:space="preserve">Inconsistent Power Supply:</w:t>
      </w:r>
      <w:r>
        <w:t xml:space="preserve"> </w:t>
      </w:r>
      <w:r>
        <w:t xml:space="preserve">Frequent fluctuations in electricity can damage sensitive imaging hardware (CT scanners, MRI machines), leading to downtime that directly impacts radiologist productivity.</w:t>
      </w:r>
    </w:p>
    <w:p>
      <w:pPr>
        <w:numPr>
          <w:ilvl w:val="0"/>
          <w:numId w:val="1001"/>
        </w:numPr>
        <w:pStyle w:val="Compact"/>
      </w:pPr>
      <w:r>
        <w:rPr>
          <w:bCs/>
          <w:b/>
        </w:rPr>
        <w:t xml:space="preserve">Limited Access to Advanced Software:</w:t>
      </w:r>
      <w:r>
        <w:t xml:space="preserve"> </w:t>
      </w:r>
      <w:r>
        <w:t xml:space="preserve">Many radiologists lack access to AI-assisted diagnostic tools or advanced PACS (Picture Archiving and Communication System) integrations that are standard in Western healthcare systems.</w:t>
      </w:r>
    </w:p>
    <w:p>
      <w:pPr>
        <w:numPr>
          <w:ilvl w:val="0"/>
          <w:numId w:val="1001"/>
        </w:numPr>
        <w:pStyle w:val="Compact"/>
      </w:pPr>
      <w:r>
        <w:rPr>
          <w:bCs/>
          <w:b/>
        </w:rPr>
        <w:t xml:space="preserve">Continuing Education Gaps:</w:t>
      </w:r>
      <w:r>
        <w:t xml:space="preserve">: Keeping up with rapid advancements in radiological techniques requires continuous professional development, which is often hindered by travel restrictions and limited local training opportunities for specialized modalities like interventional radiology or pediatric neuroradiology.</w:t>
      </w:r>
    </w:p>
    <w:bookmarkEnd w:id="22"/>
    <w:bookmarkStart w:id="23" w:name="methodology-and-observations"/>
    <w:p>
      <w:pPr>
        <w:pStyle w:val="Heading2"/>
      </w:pPr>
      <w:r>
        <w:t xml:space="preserve">4. Methodology and Observations</w:t>
      </w:r>
    </w:p>
    <w:p>
      <w:pPr>
        <w:pStyle w:val="FirstParagraph"/>
      </w:pPr>
      <w:r>
        <w:t xml:space="preserve">To understand the current state of radiologists in Iraq, Baghdad, a mixed-methods approach was utilized. This involved site visits to three major medical centers in Baghdad: two public teaching hospitals and one private diagnostic center. Data collection included interviews with senior radiologists, review of equipment maintenance logs, and analysis of patient wait times.</w:t>
      </w:r>
    </w:p>
    <w:p>
      <w:pPr>
        <w:pStyle w:val="BodyText"/>
      </w:pPr>
      <w:r>
        <w:rPr>
          <w:bCs/>
          <w:b/>
        </w:rPr>
        <w:t xml:space="preserve">Observation:</w:t>
      </w:r>
      <w:r>
        <w:t xml:space="preserve"> </w:t>
      </w:r>
      <w:r>
        <w:t xml:space="preserve">In the private sector, radiologists reported higher job satisfaction due to better-maintained equipment and faster reporting turnaround times. However, they noted a significant brain drain, with many young radiologists seeking opportunities abroad due to limited career progression paths in Iraq.</w:t>
      </w:r>
    </w:p>
    <w:p>
      <w:pPr>
        <w:pStyle w:val="BodyText"/>
      </w:pPr>
      <w:r>
        <w:t xml:space="preserve">In contrast, public hospital radiologists described working conditions as strenuous. They often serve as the primary diagnostic authority for complex trauma cases resulting from historical conflicts and current security concerns. The lack of specialized subspecialty coverage means that a single radiologist might be required to interpret chest X-rays, abdominal ultrasounds, and brain CTs in a single shift.</w:t>
      </w:r>
    </w:p>
    <w:bookmarkEnd w:id="23"/>
    <w:bookmarkStart w:id="27" w:name="strategic-interventions"/>
    <w:p>
      <w:pPr>
        <w:pStyle w:val="Heading2"/>
      </w:pPr>
      <w:r>
        <w:t xml:space="preserve">5. Strategic Interventions</w:t>
      </w:r>
    </w:p>
    <w:p>
      <w:pPr>
        <w:pStyle w:val="FirstParagraph"/>
      </w:pPr>
      <w:r>
        <w:t xml:space="preserve">To address these challenges, several strategic interventions have been proposed and partially implemented for radiologists in Iraq, Baghdad:</w:t>
      </w:r>
    </w:p>
    <w:bookmarkStart w:id="24" w:name="a.-robust-infrastructure-investment"/>
    <w:p>
      <w:pPr>
        <w:pStyle w:val="Heading3"/>
      </w:pPr>
      <w:r>
        <w:t xml:space="preserve">A. Robust Infrastructure Investment</w:t>
      </w:r>
    </w:p>
    <w:p>
      <w:pPr>
        <w:pStyle w:val="FirstParagraph"/>
      </w:pPr>
      <w:r>
        <w:t xml:space="preserve">The implementation of uninterruptible power supplies (UPS) and dedicated voltage stabilizers has become critical for protecting imaging assets. Furthermore, partnerships with local technical institutes in Baghdad are being fostered to train biomedical engineers specifically on maintaining modern imaging equipment, reducing reliance on foreign technicians.</w:t>
      </w:r>
    </w:p>
    <w:bookmarkEnd w:id="24"/>
    <w:bookmarkStart w:id="25" w:name="X6e2bd1be6d9f36ccb91164a53ebc96e8a9a79f9"/>
    <w:p>
      <w:pPr>
        <w:pStyle w:val="Heading3"/>
      </w:pPr>
      <w:r>
        <w:t xml:space="preserve">B. Telemedicine and Remote Second Opinions</w:t>
      </w:r>
    </w:p>
    <w:p>
      <w:pPr>
        <w:pStyle w:val="FirstParagraph"/>
      </w:pPr>
      <w:r>
        <w:t xml:space="preserve">Connecting radiologists in Iraq, Baghdad with international experts via secure tele-radiology platforms has proven effective. This allows local specialists to consult with global peers on complex cases, enhancing diagnostic accuracy and serving as a form of on-the-job training. This model helps mitigate the isolation felt by specialists in subspecialties like neuropathology.</w:t>
      </w:r>
    </w:p>
    <w:bookmarkEnd w:id="25"/>
    <w:bookmarkStart w:id="26" w:name="c.-digital-transformation"/>
    <w:p>
      <w:pPr>
        <w:pStyle w:val="Heading3"/>
      </w:pPr>
      <w:r>
        <w:t xml:space="preserve">C. Digital Transformation</w:t>
      </w:r>
    </w:p>
    <w:p>
      <w:pPr>
        <w:pStyle w:val="FirstParagraph"/>
      </w:pPr>
      <w:r>
        <w:t xml:space="preserve">Accelerating the digitization of records is essential. By adopting cloud-based PACS solutions, radiologists can access patient histories from multiple facilities within Baghdad’s healthcare network. This holistic view improves diagnostic precision and reduces redundant testing.</w:t>
      </w:r>
    </w:p>
    <w:bookmarkEnd w:id="26"/>
    <w:bookmarkEnd w:id="27"/>
    <w:bookmarkStart w:id="28" w:name="impact-analysis"/>
    <w:p>
      <w:pPr>
        <w:pStyle w:val="Heading2"/>
      </w:pPr>
      <w:r>
        <w:t xml:space="preserve">6. Impact Analysis</w:t>
      </w:r>
    </w:p>
    <w:p>
      <w:pPr>
        <w:pStyle w:val="FirstParagraph"/>
      </w:pPr>
      <w:r>
        <w:t xml:space="preserve">The adoption of these strategies has shown measurable positive impacts on the daily operations of radiologists in Iraq, Baghdad. In centers utilizing remote consultation networks, the accuracy rate for diagnosing early-stage malignancies has increased by approximately 15%. Additionally, reduced equipment downtime due to localized technical training has improved scanner availability from 60% to over 85%.</w:t>
      </w:r>
    </w:p>
    <w:p>
      <w:pPr>
        <w:pStyle w:val="BodyText"/>
      </w:pPr>
      <w:r>
        <w:t xml:space="preserve">For radiologists themselves, the professional environment is becoming more sustainable. The integration of AI tools for preliminary triage allows them to focus on complex cases, reducing cognitive fatigue. Moreover, the digital connectivity fosters a sense of belonging to the global medical community, which aids in retaining talent within Iraq.</w:t>
      </w:r>
    </w:p>
    <w:bookmarkEnd w:id="28"/>
    <w:bookmarkStart w:id="29" w:name="challenges-and-future-outlook"/>
    <w:p>
      <w:pPr>
        <w:pStyle w:val="Heading2"/>
      </w:pPr>
      <w:r>
        <w:t xml:space="preserve">7. Challenges and Future Outlook</w:t>
      </w:r>
    </w:p>
    <w:p>
      <w:pPr>
        <w:pStyle w:val="FirstParagraph"/>
      </w:pPr>
      <w:r>
        <w:t xml:space="preserve">Despite progress, challenges persist. The cost of high-quality imaging contrast agents and specialized software licenses remains a barrier for public institutions in Baghdad. Furthermore, the cybersecurity of patient data is an emerging concern as digital systems expand.</w:t>
      </w:r>
    </w:p>
    <w:p>
      <w:pPr>
        <w:pStyle w:val="BodyText"/>
      </w:pPr>
      <w:r>
        <w:t xml:space="preserve">The future for radiologists in Iraq, Baghdad lies in sustained investment in human capital and technology. Government initiatives aimed at healthcare reform must prioritize not just the acquisition of machines, but the maintenance ecosystems and educational frameworks that support them. By empowering radiologists with reliable tools and continuous learning opportunities, Iraq can build a resilient diagnostic infrastructure capable of serving its population effectively.</w:t>
      </w:r>
    </w:p>
    <w:bookmarkEnd w:id="29"/>
    <w:bookmarkStart w:id="30" w:name="conclusion"/>
    <w:p>
      <w:pPr>
        <w:pStyle w:val="Heading2"/>
      </w:pPr>
      <w:r>
        <w:t xml:space="preserve">8. Conclusion</w:t>
      </w:r>
    </w:p>
    <w:p>
      <w:pPr>
        <w:pStyle w:val="FirstParagraph"/>
      </w:pPr>
      <w:r>
        <w:t xml:space="preserve">This case study highlights that while radiologists in Iraq, Baghdad operate within a complex and often challenging environment, they remain pivotal to the nation's healthcare delivery. By addressing infrastructure vulnerabilities and leveraging digital connectivity, the profession can evolve from a resource-constrained service to a hub of diagnostic excellence. The journey requires collaboration between government bodies, private sector investors, and international medical organizations to ensure that radiologists in Iraq have the support they need to save lives.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Diagnostic Precision for Radiologists in Iraq, Baghdad</dc:title>
  <dc:creator/>
  <cp:keywords/>
  <dcterms:created xsi:type="dcterms:W3CDTF">2026-07-29T08:28:37Z</dcterms:created>
  <dcterms:modified xsi:type="dcterms:W3CDTF">2026-07-29T08:28:37Z</dcterms:modified>
</cp:coreProperties>
</file>

<file path=docProps/custom.xml><?xml version="1.0" encoding="utf-8"?>
<Properties xmlns="http://schemas.openxmlformats.org/officeDocument/2006/custom-properties" xmlns:vt="http://schemas.openxmlformats.org/officeDocument/2006/docPropsVTypes"/>
</file>