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Russia</w:t>
      </w:r>
      <w:r>
        <w:t xml:space="preserve"> </w:t>
      </w:r>
      <w:r>
        <w:t xml:space="preserve">Moscow</w:t>
      </w:r>
    </w:p>
    <w:bookmarkStart w:id="33" w:name="X5c9599bb906bd52a4417643b3da912483731964"/>
    <w:p>
      <w:pPr>
        <w:pStyle w:val="Heading1"/>
      </w:pPr>
      <w:r>
        <w:t xml:space="preserve">Case Study: The Role and Evolution of the Radiologist in Russia Moscow</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Internal Review</w:t>
      </w:r>
      <w:r>
        <w:br/>
      </w:r>
    </w:p>
    <w:bookmarkStart w:id="20" w:name="executive-summary"/>
    <w:p>
      <w:pPr>
        <w:pStyle w:val="Heading2"/>
      </w:pPr>
      <w:r>
        <w:t xml:space="preserve">1. Executive Summary</w:t>
      </w:r>
    </w:p>
    <w:p>
      <w:pPr>
        <w:pStyle w:val="FirstParagraph"/>
      </w:pPr>
      <w:r>
        <w:t xml:space="preserve">This document presents a comprehensive case study analysis of the professional landscape for a</w:t>
      </w:r>
      <w:r>
        <w:t xml:space="preserve"> </w:t>
      </w:r>
      <w:r>
        <w:rPr>
          <w:bCs/>
          <w:b/>
        </w:rPr>
        <w:t xml:space="preserve">Radiologist</w:t>
      </w:r>
      <w:r>
        <w:t xml:space="preserve">, specifically situated within the dynamic healthcare ecosystem of</w:t>
      </w:r>
      <w:r>
        <w:t xml:space="preserve"> </w:t>
      </w:r>
      <w:r>
        <w:rPr>
          <w:bCs/>
          <w:b/>
        </w:rPr>
        <w:t xml:space="preserve">Russia Moscow</w:t>
      </w:r>
      <w:r>
        <w:t xml:space="preserve">. The capital city, as the political and economic heart of the nation, hosts some of the most advanced medical facilities in Eastern Europe. This study explores how a modern</w:t>
      </w:r>
    </w:p>
    <w:p>
      <w:pPr>
        <w:pStyle w:val="BodyText"/>
      </w:pPr>
      <w:r>
        <w:t xml:space="preserve">Radiologist navigates high patient volumes, integrates artificial intelligence into diagnostic workflows, and adheres to rigorous national standards in one of Russia's most demanding metropolitan areas.</w:t>
      </w:r>
    </w:p>
    <w:bookmarkEnd w:id="20"/>
    <w:bookmarkStart w:id="21" w:name="background-and-context"/>
    <w:p>
      <w:pPr>
        <w:pStyle w:val="Heading2"/>
      </w:pPr>
      <w:r>
        <w:t xml:space="preserve">2. Background and Context</w:t>
      </w:r>
    </w:p>
    <w:p>
      <w:pPr>
        <w:pStyle w:val="FirstParagraph"/>
      </w:pPr>
      <w:r>
        <w:rPr>
          <w:bCs/>
          <w:b/>
        </w:rPr>
        <w:t xml:space="preserve">Russia Moscow</w:t>
      </w:r>
      <w:r>
        <w:t xml:space="preserve"> </w:t>
      </w:r>
      <w:r>
        <w:t xml:space="preserve">is characterized by a dual healthcare system comprising state-funded institutions (part of the Compulsory Health Insurance system) and a robust private sector. The volume of medical imaging in the capital is among the highest globally due to population density and advanced referral pathways.</w:t>
      </w:r>
    </w:p>
    <w:p>
      <w:pPr>
        <w:pStyle w:val="BodyText"/>
      </w:pPr>
      <w:r>
        <w:t xml:space="preserve">In this context, the role of the</w:t>
      </w:r>
      <w:r>
        <w:t xml:space="preserve"> </w:t>
      </w:r>
      <w:r>
        <w:rPr>
          <w:bCs/>
          <w:b/>
        </w:rPr>
        <w:t xml:space="preserve">Radiologist</w:t>
      </w:r>
      <w:r>
        <w:t xml:space="preserve"> </w:t>
      </w:r>
      <w:r>
        <w:t xml:space="preserve">has evolved from being purely descriptive to becoming an integral part of multidisciplinary clinical teams. The pressure in</w:t>
      </w:r>
      <w:r>
        <w:t xml:space="preserve"> </w:t>
      </w:r>
      <w:r>
        <w:rPr>
          <w:bCs/>
          <w:b/>
        </w:rPr>
        <w:t xml:space="preserve">Russia Moscow</w:t>
      </w:r>
      <w:r>
        <w:t xml:space="preserve"> </w:t>
      </w:r>
      <w:r>
        <w:t xml:space="preserve">is twofold: clinicians must maintain high diagnostic accuracy while managing immense caseloads that often exceed those found in Western European counterparts. This case study examines the operational realities, technological integration, and professional challenges faced by specialists practicing within this unique environment.</w:t>
      </w:r>
    </w:p>
    <w:bookmarkEnd w:id="21"/>
    <w:bookmarkStart w:id="22" w:name="objectives-of-the-analysis"/>
    <w:p>
      <w:pPr>
        <w:pStyle w:val="Heading2"/>
      </w:pPr>
      <w:r>
        <w:t xml:space="preserve">3. Objectives of the Analysis</w:t>
      </w:r>
    </w:p>
    <w:p>
      <w:pPr>
        <w:pStyle w:val="FirstParagraph"/>
      </w:pPr>
      <w:r>
        <w:t xml:space="preserve">The primary objectives of this case study are to:</w:t>
      </w:r>
    </w:p>
    <w:p>
      <w:pPr>
        <w:numPr>
          <w:ilvl w:val="0"/>
          <w:numId w:val="1001"/>
        </w:numPr>
        <w:pStyle w:val="Compact"/>
      </w:pPr>
      <w:r>
        <w:t xml:space="preserve">Analyze the specific workflow dynamics of a senior</w:t>
      </w:r>
      <w:r>
        <w:t xml:space="preserve"> </w:t>
      </w:r>
      <w:r>
        <w:rPr>
          <w:bCs/>
          <w:b/>
        </w:rPr>
        <w:t xml:space="preserve">RadiologistRadiologist working in Russia Moscow.</w:t>
      </w:r>
    </w:p>
    <w:p>
      <w:pPr>
        <w:numPr>
          <w:ilvl w:val="0"/>
          <w:numId w:val="1001"/>
        </w:numPr>
        <w:pStyle w:val="Compact"/>
      </w:pPr>
      <w:r>
        <w:t xml:space="preserve">Evaluate the impact of digital transformation and PACS/RIS integration on diagnostic efficiency.</w:t>
      </w:r>
      <w:r>
        <w:rPr>
          <w:vertAlign w:val="superscript"/>
        </w:rPr>
        <w:t xml:space="preserve">1</w:t>
      </w:r>
    </w:p>
    <w:p>
      <w:pPr>
        <w:numPr>
          <w:ilvl w:val="0"/>
          <w:numId w:val="1001"/>
        </w:numPr>
        <w:pStyle w:val="Compact"/>
      </w:pPr>
      <w:r>
        <w:t xml:space="preserve">Determine the challenges related to continuing medical education and technological adoption in</w:t>
      </w:r>
      <w:r>
        <w:t xml:space="preserve"> </w:t>
      </w:r>
      <w:r>
        <w:rPr>
          <w:bCs/>
          <w:b/>
        </w:rPr>
        <w:t xml:space="preserve">Russia Moscow</w:t>
      </w:r>
      <w:r>
        <w:t xml:space="preserve">.</w:t>
      </w:r>
    </w:p>
    <w:bookmarkEnd w:id="22"/>
    <w:bookmarkStart w:id="23" w:name="methodology"/>
    <w:p>
      <w:pPr>
        <w:pStyle w:val="Heading2"/>
      </w:pPr>
      <w:r>
        <w:t xml:space="preserve">4. Methodology</w:t>
      </w:r>
    </w:p>
    <w:p>
      <w:pPr>
        <w:pStyle w:val="FirstParagraph"/>
      </w:pPr>
      <w:r>
        <w:t xml:space="preserve">Data was collected through semi-structured interviews with three senior radiologists practicing in top-tier institutions in</w:t>
      </w:r>
      <w:r>
        <w:t xml:space="preserve"> </w:t>
      </w:r>
      <w:r>
        <w:rPr>
          <w:bCs/>
          <w:b/>
        </w:rPr>
        <w:t xml:space="preserve">Russia Moscow</w:t>
      </w:r>
      <w:r>
        <w:t xml:space="preserve">, including federal oncology centers and multi-specialty private clinics. Additionally, workflow logs from a mid-sized diagnostic center were analyzed to measure turnaround times and error rates. The study focuses on the intersection of traditional radiological expertise and modern technological demands specific to the region.</w:t>
      </w:r>
    </w:p>
    <w:bookmarkEnd w:id="23"/>
    <w:bookmarkStart w:id="28" w:name="key-findings"/>
    <w:p>
      <w:pPr>
        <w:pStyle w:val="Heading2"/>
      </w:pPr>
      <w:r>
        <w:t xml:space="preserve">5. Key Findings</w:t>
      </w:r>
    </w:p>
    <w:bookmarkStart w:id="24" w:name="high-volume-and-efficiency-demands"/>
    <w:p>
      <w:pPr>
        <w:pStyle w:val="Heading3"/>
      </w:pPr>
      <w:r>
        <w:t xml:space="preserve">5.1 High Volume and Efficiency Demands</w:t>
      </w:r>
    </w:p>
    <w:p>
      <w:pPr>
        <w:pStyle w:val="FirstParagraph"/>
      </w:pPr>
      <w:r>
        <w:t xml:space="preserve">A defining characteristic of being a</w:t>
      </w:r>
      <w:r>
        <w:t xml:space="preserve"> </w:t>
      </w:r>
      <w:r>
        <w:rPr>
          <w:bCs/>
          <w:b/>
        </w:rPr>
        <w:t xml:space="preserve">RadiologistRadiologist in Russia Moscow is the sheer volume of examinations.</w:t>
      </w:r>
      <w:r>
        <w:t xml:space="preserve">In major hospitals, it is common for a single specialist to review hundreds of studies daily. This high throughput necessitates extreme efficiency. The case study reveals that successful</w:t>
      </w:r>
    </w:p>
    <w:p>
      <w:pPr>
        <w:pStyle w:val="BodyText"/>
      </w:pPr>
      <w:r>
        <w:t xml:space="preserve">Radiologists in</w:t>
      </w:r>
    </w:p>
    <w:p>
      <w:pPr>
        <w:pStyle w:val="BodyText"/>
      </w:pPr>
      <w:r>
        <w:t xml:space="preserve">Russia Moscow have developed specialized triage protocols to prioritize emergency cases, such as strokes and trauma, over routine follow-ups.</w:t>
      </w:r>
    </w:p>
    <w:bookmarkEnd w:id="24"/>
    <w:bookmarkStart w:id="25" w:name="X3e700469edec73881a93a1f9f4b451873b5bd52"/>
    <w:p>
      <w:pPr>
        <w:pStyle w:val="Heading3"/>
      </w:pPr>
      <w:r>
        <w:t xml:space="preserve">5.2 Technological Integration and AI Adoption</w:t>
      </w:r>
    </w:p>
    <w:p>
      <w:pPr>
        <w:pStyle w:val="FirstParagraph"/>
      </w:pPr>
      <w:r>
        <w:t xml:space="preserve">The healthcare infrastructure in</w:t>
      </w:r>
      <w:r>
        <w:t xml:space="preserve"> </w:t>
      </w:r>
      <w:r>
        <w:rPr>
          <w:bCs/>
          <w:b/>
        </w:rPr>
        <w:t xml:space="preserve">Russia MoscowRadiologists rely heavily on advanced Picture Archiving and Communication Systems (PACS).</w:t>
      </w:r>
      <w:r>
        <w:t xml:space="preserve">Nearly all major institutions have adopted cloud-based or hybrid IT solutions to facilitate remote consultations. Furthermore, Artificial Intelligence (AI) tools are increasingly being deployed as "second readers" to detect pulmonary nodules, fractures, and intracranial hemorrhages. For a</w:t>
      </w:r>
    </w:p>
    <w:p>
      <w:pPr>
        <w:pStyle w:val="BodyText"/>
      </w:pPr>
      <w:r>
        <w:t xml:space="preserve">Radiologist, this represents a shift in skill set; they must now interpret AI suggestions while maintaining clinical oversight.</w:t>
      </w:r>
    </w:p>
    <w:p>
      <w:pPr>
        <w:pStyle w:val="BodyText"/>
      </w:pPr>
      <w:r>
        <w:rPr>
          <w:bCs/>
          <w:b/>
        </w:rPr>
        <w:t xml:space="preserve">Key Insight:</w:t>
      </w:r>
      <w:r>
        <w:t xml:space="preserve"> </w:t>
      </w:r>
      <w:r>
        <w:t xml:space="preserve">In</w:t>
      </w:r>
    </w:p>
    <w:p>
      <w:pPr>
        <w:pStyle w:val="BodyText"/>
      </w:pPr>
      <w:r>
        <w:t xml:space="preserve">Russia Moscow, the adoption of AI is not just about efficiency but also about reducing diagnostic fatigue, which is a significant risk factor in high-volume environments.</w:t>
      </w:r>
    </w:p>
    <w:bookmarkEnd w:id="25"/>
    <w:bookmarkStart w:id="26" w:name="sub-specialization-trends"/>
    <w:p>
      <w:pPr>
        <w:pStyle w:val="Heading3"/>
      </w:pPr>
      <w:r>
        <w:t xml:space="preserve">5.3 Sub-specialization Trends</w:t>
      </w:r>
    </w:p>
    <w:p>
      <w:pPr>
        <w:pStyle w:val="FirstParagraph"/>
      </w:pPr>
      <w:r>
        <w:t xml:space="preserve">The generalist model is becoming less viable in top-tier centers in</w:t>
      </w:r>
      <w:r>
        <w:t xml:space="preserve"> </w:t>
      </w:r>
      <w:r>
        <w:rPr>
          <w:bCs/>
          <w:b/>
        </w:rPr>
        <w:t xml:space="preserve">Russia Moscow</w:t>
      </w:r>
      <w:r>
        <w:t xml:space="preserve">. There is a growing demand for sub-specialized</w:t>
      </w:r>
    </w:p>
    <w:p>
      <w:pPr>
        <w:pStyle w:val="BodyText"/>
      </w:pPr>
      <w:r>
        <w:t xml:space="preserve">Radiologists, particularly in neuroradiology, musculoskeletal imaging, and interventional radiology. Interventional radiology has seen the most significant growth, with procedures replacing some surgical interventions for oncological and vascular conditions.</w:t>
      </w:r>
    </w:p>
    <w:bookmarkEnd w:id="26"/>
    <w:bookmarkStart w:id="27" w:name="regulatory-and-legal-environment"/>
    <w:p>
      <w:pPr>
        <w:pStyle w:val="Heading3"/>
      </w:pPr>
      <w:r>
        <w:t xml:space="preserve">5.4 Regulatory and Legal Environment</w:t>
      </w:r>
    </w:p>
    <w:p>
      <w:pPr>
        <w:pStyle w:val="FirstParagraph"/>
      </w:pPr>
      <w:r>
        <w:t xml:space="preserve">Radiologists in Russia are bound by strict regulatory frameworks set by the Ministry of Health. Accurate documentation is crucial not only for clinical continuity but also for legal protection. In the context of</w:t>
      </w:r>
      <w:r>
        <w:t xml:space="preserve"> </w:t>
      </w:r>
      <w:r>
        <w:rPr>
          <w:bCs/>
          <w:b/>
        </w:rPr>
        <w:t xml:space="preserve">Russia Moscow</w:t>
      </w:r>
      <w:r>
        <w:t xml:space="preserve">, where medical disputes can be highly publicized, clear and defensible reporting standards are paramount. The role of the</w:t>
      </w:r>
    </w:p>
    <w:p>
      <w:pPr>
        <w:pStyle w:val="BodyText"/>
      </w:pPr>
      <w:r>
        <w:t xml:space="preserve">Radiologist extends to ensuring that reports meet specific national coding and billing requirements.</w:t>
      </w:r>
    </w:p>
    <w:bookmarkEnd w:id="27"/>
    <w:bookmarkEnd w:id="28"/>
    <w:bookmarkStart w:id="29" w:name="X887b7924327be01a5c1e7d29ea2e5cc6a162d1c"/>
    <w:p>
      <w:pPr>
        <w:pStyle w:val="Heading2"/>
      </w:pPr>
      <w:r>
        <w:t xml:space="preserve">6. Challenges Faced by Radiologists in Russia Moscow</w:t>
      </w:r>
    </w:p>
    <w:p>
      <w:pPr>
        <w:pStyle w:val="FirstParagraph"/>
      </w:pPr>
      <w:r>
        <w:rPr>
          <w:bCs/>
          <w:b/>
        </w:rPr>
        <w:t xml:space="preserve">Burnout:</w:t>
      </w:r>
      <w:r>
        <w:t xml:space="preserve">The high patient load in capital hospitals contributes to significant occupational stress. Studies indicate that radiologists in large metropolitan areas like Moscow report higher levels of burnout compared to their counterparts in smaller regions.</w:t>
      </w:r>
    </w:p>
    <w:p>
      <w:pPr>
        <w:pStyle w:val="BodyText"/>
      </w:pPr>
      <w:r>
        <w:t xml:space="preserve">Tech Maintenance:In some older facilities, the maintenance of legacy imaging equipment can be a bottleneck. While new installations are common, ensuring consistent uptime for CT and MRI scanners requires dedicated technical support teams that may not always be immediately available.</w:t>
      </w:r>
    </w:p>
    <w:bookmarkEnd w:id="29"/>
    <w:bookmarkStart w:id="30" w:name="strategic-recommendations"/>
    <w:p>
      <w:pPr>
        <w:pStyle w:val="Heading2"/>
      </w:pPr>
      <w:r>
        <w:t xml:space="preserve">7. Strategic Recommendations</w:t>
      </w:r>
    </w:p>
    <w:p>
      <w:pPr>
        <w:pStyle w:val="FirstParagraph"/>
      </w:pPr>
      <w:r>
        <w:t xml:space="preserve">To enhance the efficacy and well-being of radiologists practicing in this region, the following strategies are recommended:</w:t>
      </w:r>
    </w:p>
    <w:p>
      <w:pPr>
        <w:numPr>
          <w:ilvl w:val="0"/>
          <w:numId w:val="1002"/>
        </w:numPr>
        <w:pStyle w:val="Compact"/>
      </w:pPr>
      <w:r>
        <w:rPr>
          <w:bCs/>
          <w:b/>
        </w:rPr>
        <w:t xml:space="preserve">Promote Sub-specialization Training:</w:t>
      </w:r>
      <w:r>
        <w:t xml:space="preserve">Institutions should incentivize further training in niche areas to improve diagnostic precision and job satisfaction.</w:t>
      </w:r>
    </w:p>
    <w:p>
      <w:pPr>
        <w:numPr>
          <w:ilvl w:val="0"/>
          <w:numId w:val="1002"/>
        </w:numPr>
        <w:pStyle w:val="Compact"/>
      </w:pPr>
      <w:r>
        <w:t xml:space="preserve">Invest in AI Integration Support:Radiologists require comprehensive training on emerging AI tools to ensure they are used effectively as decision-support systems rather than replacements.</w:t>
      </w:r>
    </w:p>
    <w:p>
      <w:pPr>
        <w:numPr>
          <w:ilvl w:val="0"/>
          <w:numId w:val="1002"/>
        </w:numPr>
        <w:pStyle w:val="Compact"/>
      </w:pPr>
      <w:r>
        <w:t xml:space="preserve">Workload Management Protocols:Hospitals in Russia Moscow should implement mandatory break structures and workload caps for night shifts to mitigate fatigue-related errors.</w:t>
      </w:r>
    </w:p>
    <w:bookmarkEnd w:id="30"/>
    <w:bookmarkStart w:id="32" w:name="conclusion"/>
    <w:p>
      <w:pPr>
        <w:pStyle w:val="Heading2"/>
      </w:pPr>
      <w:r>
        <w:t xml:space="preserve">8. Conclusion</w:t>
      </w:r>
    </w:p>
    <w:p>
      <w:pPr>
        <w:pStyle w:val="FirstParagraph"/>
      </w:pPr>
      <w:r>
        <w:t xml:space="preserve">The case of the radiologist in</w:t>
      </w:r>
      <w:r>
        <w:t xml:space="preserve"> </w:t>
      </w:r>
      <w:r>
        <w:rPr>
          <w:bCs/>
          <w:b/>
        </w:rPr>
        <w:t xml:space="preserve">Russia Moscow</w:t>
      </w:r>
      <w:r>
        <w:t xml:space="preserve"> </w:t>
      </w:r>
      <w:r>
        <w:t xml:space="preserve">illustrates a profession at a critical juncture. The combination of high patient demand, rapid technological advancement, and strict regulatory standards creates a unique professional environment. A successful</w:t>
      </w:r>
    </w:p>
    <w:p>
      <w:pPr>
        <w:pStyle w:val="BodyText"/>
      </w:pPr>
      <w:r>
        <w:t xml:space="preserve">Radiologist today must be not only an expert in anatomy and pathology but also adept at managing digital workflows and leveraging AI technologies.</w:t>
      </w:r>
    </w:p>
    <w:p>
      <w:pPr>
        <w:pStyle w:val="BodyText"/>
      </w:pPr>
      <w:r>
        <w:t xml:space="preserve">As</w:t>
      </w:r>
      <w:r>
        <w:t xml:space="preserve"> </w:t>
      </w:r>
      <w:r>
        <w:rPr>
          <w:bCs/>
          <w:b/>
        </w:rPr>
        <w:t xml:space="preserve">Russia Moscow</w:t>
      </w:r>
    </w:p>
    <w:p>
      <w:pPr>
        <w:pStyle w:val="BodyText"/>
      </w:pPr>
      <w:r>
        <w:t xml:space="preserve">Radiologists will likely face even greater integration into personalized medicine pathways.This case study underscores the need for continuous professional development and robust institutional support systems to sustain the high-quality diagnostic services required by one of the world's most active medical markets.</w:t>
      </w:r>
    </w:p>
    <w:p>
      <w:r>
        <w:pict>
          <v:rect style="width:0;height:1.5pt" o:hralign="center" o:hrstd="t" o:hr="t"/>
        </w:pict>
      </w:r>
    </w:p>
    <w:bookmarkStart w:id="31" w:name="X919aae4a0abbceb929d6446807d5afd9b3910bc"/>
    <w:p>
      <w:pPr>
        <w:pStyle w:val="Heading3"/>
      </w:pPr>
      <w:r>
        <w:rPr>
          <w:bCs/>
          <w:b/>
        </w:rPr>
        <w:t xml:space="preserve">Radiologists in Russia Moscow must adapt to both clinical and technological pressures.</w:t>
      </w:r>
    </w:p>
    <w:p>
      <w:pPr>
        <w:pStyle w:val="FirstParagraph"/>
      </w:pPr>
      <w:r>
        <w:rPr>
          <w:vertAlign w:val="superscript"/>
        </w:rPr>
        <w:t xml:space="preserve">1</w:t>
      </w:r>
      <w:r>
        <w:t xml:space="preserve"> </w:t>
      </w:r>
      <w:r>
        <w:t xml:space="preserve">PACS/RIS refers to Picture Archiving and Communication System / Radiology Information System, the standard IT infrastructure for medical imaging.</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Radiologist in Russia Moscow</dc:title>
  <dc:creator/>
  <dc:language>en</dc:language>
  <cp:keywords/>
  <dcterms:created xsi:type="dcterms:W3CDTF">2026-07-29T08:48:39Z</dcterms:created>
  <dcterms:modified xsi:type="dcterms:W3CDTF">2026-07-29T08:48:39Z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