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Case</w:t>
      </w:r>
      <w:r>
        <w:t xml:space="preserve"> </w:t>
      </w:r>
      <w:r>
        <w:t xml:space="preserve">Study:</w:t>
      </w:r>
      <w:r>
        <w:t xml:space="preserve"> </w:t>
      </w:r>
      <w:r>
        <w:t xml:space="preserve">United</w:t>
      </w:r>
      <w:r>
        <w:t xml:space="preserve"> </w:t>
      </w:r>
      <w:r>
        <w:t xml:space="preserve">Kingdom</w:t>
      </w:r>
      <w:r>
        <w:t xml:space="preserve"> </w:t>
      </w:r>
      <w:r>
        <w:t xml:space="preserve">Birmingham</w:t>
      </w:r>
    </w:p>
    <w:bookmarkStart w:id="47" w:name="X4bda6741d7fd3a0b4eb627ef163f398269516cb"/>
    <w:p>
      <w:pPr>
        <w:pStyle w:val="Heading1"/>
      </w:pPr>
      <w:r>
        <w:t xml:space="preserve">Radiologist Case Study Analysis for the Healthcare Sector in United Kingdom Birmingham</w:t>
      </w:r>
    </w:p>
    <w:p>
      <w:pPr>
        <w:pStyle w:val="FirstParagraph"/>
      </w:pPr>
      <w:r>
        <w:rPr>
          <w:bCs/>
          <w:b/>
        </w:rPr>
        <w:t xml:space="preserve">Date:</w:t>
      </w:r>
      <w:r>
        <w:t xml:space="preserve"> </w:t>
      </w:r>
      <w:r>
        <w:t xml:space="preserve">October 26, 2023</w:t>
      </w:r>
      <w:r>
        <w:br/>
      </w:r>
      <w:r>
        <w:rPr>
          <w:bCs/>
          <w:b/>
        </w:rPr>
        <w:t xml:space="preserve">Subject:</w:t>
      </w:r>
      <w:r>
        <w:t xml:space="preserve">The Evolving Role of the Radiologist within the Complex Healthcare Ecosystem of United Kingdom Birmingham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provides a comprehensive analysis of the current operational, technological, and clinical landscape for a</w:t>
      </w:r>
      <w:r>
        <w:t xml:space="preserve"> </w:t>
      </w:r>
      <w:r>
        <w:rPr>
          <w:bCs/>
          <w:b/>
        </w:rPr>
        <w:t xml:space="preserve">Radiologist</w:t>
      </w:r>
      <w:r>
        <w:t xml:space="preserve"> </w:t>
      </w:r>
      <w:r>
        <w:t xml:space="preserve">operating within the bustling metropolitan hub of</w:t>
      </w:r>
      <w:r>
        <w:t xml:space="preserve"> </w:t>
      </w:r>
      <w:r>
        <w:rPr>
          <w:bCs/>
          <w:b/>
        </w:rPr>
        <w:t xml:space="preserve">Birmingham</w:t>
      </w:r>
      <w:r>
        <w:t xml:space="preserve">, located in the heart of the United Kingdom. As one of the largest cities in Europe, Birmingham presents unique challenges and opportunities for medical imaging specialists. This document explores how a modern</w:t>
      </w:r>
      <w:r>
        <w:t xml:space="preserve"> </w:t>
      </w:r>
      <w:r>
        <w:rPr>
          <w:bCs/>
          <w:b/>
        </w:rPr>
        <w:t xml:space="preserve">Radiologist</w:t>
      </w:r>
      <w:r>
        <w:t xml:space="preserve"> </w:t>
      </w:r>
      <w:r>
        <w:t xml:space="preserve">must navigate high-volume caseloads, integrate artificial intelligence (AI) tools, adhere to strict National Health Service (NHS) standards, and address specific demographic health disparities prevalent in this diverse urban environment.</w:t>
      </w:r>
    </w:p>
    <w:p>
      <w:pPr>
        <w:pStyle w:val="BodyText"/>
      </w:pPr>
      <w:r>
        <w:t xml:space="preserve">The primary objective of this study is to illustrate the multifaceted nature of modern radiological practice. It is not merely about interpreting images; it involves leadership, digital transformation, collaborative care, and patient advocacy. By focusing on a</w:t>
      </w:r>
      <w:r>
        <w:t xml:space="preserve"> </w:t>
      </w:r>
      <w:r>
        <w:rPr>
          <w:bCs/>
          <w:b/>
        </w:rPr>
        <w:t xml:space="preserve">Radiologist</w:t>
      </w:r>
      <w:r>
        <w:t xml:space="preserve"> </w:t>
      </w:r>
      <w:r>
        <w:t xml:space="preserve">in</w:t>
      </w:r>
      <w:r>
        <w:t xml:space="preserve"> </w:t>
      </w:r>
      <w:r>
        <w:rPr>
          <w:bCs/>
          <w:b/>
        </w:rPr>
        <w:t xml:space="preserve">Birmingham</w:t>
      </w:r>
      <w:r>
        <w:t xml:space="preserve">, we can derive actionable insights applicable to radiology departments across the wider United Kingdom.</w:t>
      </w:r>
    </w:p>
    <w:bookmarkEnd w:id="20"/>
    <w:bookmarkStart w:id="21" w:name="X4888c08a22ac64f64b90cf5e85cbf14e6a9b8dc"/>
    <w:p>
      <w:pPr>
        <w:pStyle w:val="Heading2"/>
      </w:pPr>
      <w:r>
        <w:t xml:space="preserve">2. Contextual Background: The Birmingham Healthcare Landscape</w:t>
      </w:r>
    </w:p>
    <w:p>
      <w:pPr>
        <w:pStyle w:val="FirstParagraph"/>
      </w:pPr>
      <w:r>
        <w:t xml:space="preserve">To understand the role of the</w:t>
      </w:r>
      <w:r>
        <w:t xml:space="preserve"> </w:t>
      </w:r>
      <w:r>
        <w:rPr>
          <w:bCs/>
          <w:b/>
        </w:rPr>
        <w:t xml:space="preserve">Radiologist</w:t>
      </w:r>
      <w:r>
        <w:t xml:space="preserve">, one must first appreciate the setting of</w:t>
      </w:r>
      <w:r>
        <w:t xml:space="preserve"> </w:t>
      </w:r>
      <w:r>
        <w:rPr>
          <w:bCs/>
          <w:b/>
        </w:rPr>
        <w:t xml:space="preserve">Birmingham</w:t>
      </w:r>
      <w:r>
        <w:t xml:space="preserve">. The city is served by several major NHS Trusts, including University Hospitals Birmingham NHS Foundation Trust (UHB), which manages large institutions such as Queen Elizabeth Hospital Birmingham and Birmingham Women’s and Children’s Hospital. These facilities are tertiary referral centers for complex cases, meaning that a</w:t>
      </w:r>
      <w:r>
        <w:t xml:space="preserve"> </w:t>
      </w:r>
      <w:r>
        <w:rPr>
          <w:bCs/>
          <w:b/>
        </w:rPr>
        <w:t xml:space="preserve">Radiologist</w:t>
      </w:r>
      <w:r>
        <w:t xml:space="preserve"> </w:t>
      </w:r>
      <w:r>
        <w:t xml:space="preserve">in this region often deals with pathology that is rare or highly complex.</w:t>
      </w:r>
    </w:p>
    <w:p>
      <w:pPr>
        <w:pStyle w:val="BodyText"/>
      </w:pPr>
      <w:r>
        <w:rPr>
          <w:bCs/>
          <w:b/>
        </w:rPr>
        <w:t xml:space="preserve">Birmingham</w:t>
      </w:r>
      <w:r>
        <w:t xml:space="preserve"> </w:t>
      </w:r>
      <w:r>
        <w:t xml:space="preserve">boasts one of the most diverse populations in the United Kingdom. This demographic diversity has significant implications for radiological practice. For instance, certain genetic conditions and infectious diseases are more prevalent in specific ethnic communities within the city. A skilled</w:t>
      </w:r>
      <w:r>
        <w:t xml:space="preserve"> </w:t>
      </w:r>
      <w:r>
        <w:rPr>
          <w:bCs/>
          <w:b/>
        </w:rPr>
        <w:t xml:space="preserve">Radiologist</w:t>
      </w:r>
      <w:r>
        <w:t xml:space="preserve"> </w:t>
      </w:r>
      <w:r>
        <w:t xml:space="preserve">must possess cultural competence and clinical awareness to interpret findings accurately within this varied population context.</w:t>
      </w:r>
    </w:p>
    <w:bookmarkEnd w:id="21"/>
    <w:bookmarkStart w:id="27" w:name="Xa78fd5c305bdfed0fc0847d05571dab71381f82"/>
    <w:p>
      <w:pPr>
        <w:pStyle w:val="Heading2"/>
      </w:pPr>
      <w:r>
        <w:t xml:space="preserve">3. Operational Challenges for the Radiologist</w:t>
      </w:r>
    </w:p>
    <w:p>
      <w:pPr>
        <w:pStyle w:val="FirstParagraph"/>
      </w:pPr>
      <w:r>
        <w:t xml:space="preserve">The daily workflow of a</w:t>
      </w:r>
      <w:r>
        <w:t xml:space="preserve"> </w:t>
      </w:r>
      <w:r>
        <w:rPr>
          <w:bCs/>
          <w:b/>
        </w:rPr>
        <w:t xml:space="preserve">Radiologist</w:t>
      </w:r>
      <w:r>
        <w:t xml:space="preserve"> </w:t>
      </w:r>
      <w:r>
        <w:t xml:space="preserve">in</w:t>
      </w:r>
      <w:r>
        <w:t xml:space="preserve"> </w:t>
      </w:r>
      <w:r>
        <w:rPr>
          <w:bCs/>
          <w:b/>
        </w:rPr>
        <w:t xml:space="preserve">Birmingham</w:t>
      </w:r>
      <w:bookmarkStart w:id="22" w:name="challenges"/>
      <w:bookmarkEnd w:id="22"/>
      <w:hyperlink w:anchor="fn1">
        <w:r>
          <w:rPr>
            <w:rStyle w:val="Hyperlink"/>
            <w:vertAlign w:val="superscript"/>
          </w:rPr>
          <w:t xml:space="preserve">1</w:t>
        </w:r>
      </w:hyperlink>
      <w:r>
        <w:t xml:space="preserve"> </w:t>
      </w:r>
      <w:r>
        <w:t xml:space="preserve">is characterized by high pressure and rapid decision-making. The following challenges are particularly acute:</w:t>
      </w:r>
    </w:p>
    <w:bookmarkStart w:id="23" w:name="workload-and-efficiency"/>
    <w:p>
      <w:pPr>
        <w:pStyle w:val="Heading3"/>
      </w:pPr>
      <w:r>
        <w:t xml:space="preserve">3.1 Workload and Efficiency</w:t>
      </w:r>
    </w:p>
    <w:p>
      <w:pPr>
        <w:pStyle w:val="FirstParagraph"/>
      </w:pPr>
      <w:r>
        <w:t xml:space="preserve">The demand for diagnostic imaging in the West Midlands exceeds national averages due to population density and aging demographics. A</w:t>
      </w:r>
      <w:r>
        <w:t xml:space="preserve"> </w:t>
      </w:r>
      <w:r>
        <w:rPr>
          <w:bCs/>
          <w:b/>
        </w:rPr>
        <w:t xml:space="preserve">Radiologist</w:t>
      </w:r>
      <w:r>
        <w:t xml:space="preserve"> </w:t>
      </w:r>
      <w:r>
        <w:t xml:space="preserve">may be required to interpret hundreds of studies daily, ranging from urgent emergency CT scans at the Royal Centre for Defence Medicine to routine mammography screenings. Time management becomes a critical skill, as delays can impact patient outcomes significantly.</w:t>
      </w:r>
    </w:p>
    <w:bookmarkEnd w:id="23"/>
    <w:bookmarkStart w:id="24" w:name="integration-of-artificial-intelligence"/>
    <w:p>
      <w:pPr>
        <w:pStyle w:val="Heading3"/>
      </w:pPr>
      <w:r>
        <w:t xml:space="preserve">3.2 Integration of Artificial Intelligence</w:t>
      </w:r>
    </w:p>
    <w:p>
      <w:pPr>
        <w:pStyle w:val="FirstParagraph"/>
      </w:pPr>
      <w:r>
        <w:rPr>
          <w:bCs/>
          <w:b/>
        </w:rPr>
        <w:t xml:space="preserve">Birmingham</w:t>
      </w:r>
      <w:r>
        <w:t xml:space="preserve"> </w:t>
      </w:r>
      <w:r>
        <w:t xml:space="preserve">is a hub for medical technology innovation. Leading hospitals in the city are piloting AI algorithms designed to triage critical findings, such as pulmonary embolisms or intracranial hemorrhages, automatically alerting the</w:t>
      </w:r>
      <w:r>
        <w:t xml:space="preserve"> </w:t>
      </w:r>
      <w:r>
        <w:rPr>
          <w:bCs/>
          <w:b/>
        </w:rPr>
        <w:t xml:space="preserve">Radiologist</w:t>
      </w:r>
      <w:r>
        <w:t xml:space="preserve"> </w:t>
      </w:r>
      <w:r>
        <w:t xml:space="preserve">before they even open the workstation. While this increases efficiency, it requires the radiologist to adapt their workflow and maintain vigilance against algorithmic bias or false positives.</w:t>
      </w:r>
    </w:p>
    <w:bookmarkEnd w:id="24"/>
    <w:bookmarkStart w:id="26" w:name="X76ff56aaf5da0f3ffd45b35073392e6eb6ee121"/>
    <w:p>
      <w:pPr>
        <w:pStyle w:val="Heading3"/>
      </w:pPr>
      <w:r>
        <w:t xml:space="preserve">3.3 Service Redesign and Hub-and-Spoke Models</w:t>
      </w:r>
    </w:p>
    <w:p>
      <w:pPr>
        <w:pStyle w:val="FirstParagraph"/>
      </w:pPr>
      <w:r>
        <w:t xml:space="preserve">In line with NHS England’s Strategic Clinical Networks, many services in</w:t>
      </w:r>
      <w:r>
        <w:t xml:space="preserve"> </w:t>
      </w:r>
      <w:r>
        <w:rPr>
          <w:bCs/>
          <w:b/>
        </w:rPr>
        <w:t xml:space="preserve">Birmingham</w:t>
      </w:r>
      <w:bookmarkStart w:id="25" w:name="service-redesign"/>
      <w:bookmarkEnd w:id="25"/>
      <w:hyperlink w:anchor="fn2">
        <w:r>
          <w:rPr>
            <w:rStyle w:val="Hyperlink"/>
            <w:vertAlign w:val="superscript"/>
          </w:rPr>
          <w:t xml:space="preserve">2</w:t>
        </w:r>
      </w:hyperlink>
      <w:r>
        <w:t xml:space="preserve"> </w:t>
      </w:r>
      <w:r>
        <w:t xml:space="preserve">are moving toward a hub-and-spoke model. This means that smaller local hospitals send images to central hubs where senior</w:t>
      </w:r>
      <w:r>
        <w:t xml:space="preserve"> </w:t>
      </w:r>
      <w:r>
        <w:rPr>
          <w:bCs/>
          <w:b/>
        </w:rPr>
        <w:t xml:space="preserve">Radiologist</w:t>
      </w:r>
      <w:r>
        <w:t xml:space="preserve">s provide expert interpretation. This shift requires robust teleradiology infrastructure and strong communication channels between referring clinicians and remote reporting specialists.</w:t>
      </w:r>
    </w:p>
    <w:bookmarkEnd w:id="26"/>
    <w:bookmarkEnd w:id="27"/>
    <w:bookmarkStart w:id="30" w:name="X172c0c5271f1d598028046f48078bbb2ef18b91"/>
    <w:p>
      <w:pPr>
        <w:pStyle w:val="Heading2"/>
      </w:pPr>
      <w:r>
        <w:t xml:space="preserve">4. Clinical Specialization and Multidisciplinary Teams (MDTs)</w:t>
      </w:r>
    </w:p>
    <w:p>
      <w:pPr>
        <w:pStyle w:val="FirstParagraph"/>
      </w:pPr>
      <w:r>
        <w:t xml:space="preserve">In modern practice, few radiologists act in isolation. In a city like</w:t>
      </w:r>
      <w:r>
        <w:t xml:space="preserve"> </w:t>
      </w:r>
      <w:r>
        <w:rPr>
          <w:bCs/>
          <w:b/>
        </w:rPr>
        <w:t xml:space="preserve">Birmingham</w:t>
      </w:r>
      <w:r>
        <w:t xml:space="preserve">, the role of the</w:t>
      </w:r>
      <w:r>
        <w:t xml:space="preserve"> </w:t>
      </w:r>
      <w:r>
        <w:rPr>
          <w:bCs/>
          <w:b/>
        </w:rPr>
        <w:t xml:space="preserve">Radiologist</w:t>
      </w:r>
      <w:bookmarkStart w:id="28" w:name="mdt"/>
      <w:bookmarkEnd w:id="28"/>
      <w:hyperlink w:anchor="fn3">
        <w:r>
          <w:rPr>
            <w:rStyle w:val="Hyperlink"/>
            <w:vertAlign w:val="superscript"/>
          </w:rPr>
          <w:t xml:space="preserve">3</w:t>
        </w:r>
      </w:hyperlink>
      <w:r>
        <w:t xml:space="preserve"> </w:t>
      </w:r>
      <w:r>
        <w:t xml:space="preserve">is deeply embedded in Multidisciplinary Teams (MDTs). Whether discussing oncology cases at a tumor board or reviewing trauma protocols with emergency medicine consultants, the radiologist provides crucial diagnostic insights that shape treatment plans.</w:t>
      </w:r>
    </w:p>
    <w:p>
      <w:pPr>
        <w:pStyle w:val="BodyText"/>
      </w:pPr>
      <w:r>
        <w:rPr>
          <w:bCs/>
          <w:b/>
        </w:rPr>
        <w:t xml:space="preserve">Case Scenario:</w:t>
      </w:r>
      <w:r>
        <w:t xml:space="preserve"> </w:t>
      </w:r>
      <w:r>
        <w:t xml:space="preserve">Consider a 65-year-old patient presenting with suspected colorectal cancer at Queen Elizabeth Hospital Birmingham. The</w:t>
      </w:r>
      <w:r>
        <w:t xml:space="preserve"> </w:t>
      </w:r>
      <w:r>
        <w:rPr>
          <w:bCs/>
          <w:b/>
        </w:rPr>
        <w:t xml:space="preserve">Radiologist</w:t>
      </w:r>
      <w:r>
        <w:t xml:space="preserve"> </w:t>
      </w:r>
      <w:r>
        <w:t xml:space="preserve">performs a dedicated CT staging scan. Beyond identifying the primary tumor, they must meticulously assess for metastatic spread to the liver and lungs. During the MDT meeting, the</w:t>
      </w:r>
      <w:r>
        <w:t xml:space="preserve"> </w:t>
      </w:r>
      <w:r>
        <w:rPr>
          <w:bCs/>
          <w:b/>
        </w:rPr>
        <w:t xml:space="preserve">Radiologist</w:t>
      </w:r>
      <w:bookmarkStart w:id="29" w:name="case-scenario"/>
      <w:bookmarkEnd w:id="29"/>
      <w:hyperlink w:anchor="fn4">
        <w:r>
          <w:rPr>
            <w:rStyle w:val="Hyperlink"/>
            <w:vertAlign w:val="superscript"/>
          </w:rPr>
          <w:t xml:space="preserve">4</w:t>
        </w:r>
      </w:hyperlink>
      <w:r>
        <w:t xml:space="preserve"> </w:t>
      </w:r>
      <w:r>
        <w:t xml:space="preserve">discusses these findings with surgeons, oncologists, and gastroenterologists. Their ability to clearly articulate imaging limitations and recommend further MRI or PET-CT scans can directly influence whether a patient undergoes surgery immediately or requires neoadjuvant chemotherapy first.</w:t>
      </w:r>
    </w:p>
    <w:bookmarkEnd w:id="30"/>
    <w:bookmarkStart w:id="32" w:name="educational-and-professional-development"/>
    <w:p>
      <w:pPr>
        <w:pStyle w:val="Heading2"/>
      </w:pPr>
      <w:r>
        <w:t xml:space="preserve">5. Educational and Professional Development</w:t>
      </w:r>
    </w:p>
    <w:p>
      <w:pPr>
        <w:pStyle w:val="FirstParagraph"/>
      </w:pPr>
      <w:r>
        <w:t xml:space="preserve">Birmingham is home to prestigious medical schools, including the University of Birmingham. Consequently, there is a strong emphasis on academic radiology. A</w:t>
      </w:r>
      <w:r>
        <w:t xml:space="preserve"> </w:t>
      </w:r>
      <w:r>
        <w:rPr>
          <w:bCs/>
          <w:b/>
        </w:rPr>
        <w:t xml:space="preserve">Radiologist</w:t>
      </w:r>
      <w:bookmarkStart w:id="31" w:name="education"/>
      <w:bookmarkEnd w:id="31"/>
      <w:hyperlink w:anchor="fn5">
        <w:r>
          <w:rPr>
            <w:rStyle w:val="Hyperlink"/>
            <w:vertAlign w:val="superscript"/>
          </w:rPr>
          <w:t xml:space="preserve">5</w:t>
        </w:r>
      </w:hyperlink>
      <w:r>
        <w:t xml:space="preserve"> </w:t>
      </w:r>
      <w:r>
        <w:t xml:space="preserve">in this region often balances clinical duties with teaching medical students and training fellows in the Royal College of Radiologists (RCR) curriculum. Continuous Professional Development (CPD) is mandatory, and many radiologists engage in research related to health inequalities or novel imaging contrast agents, contributing to the global body of medical knowledge.</w:t>
      </w:r>
    </w:p>
    <w:bookmarkEnd w:id="32"/>
    <w:bookmarkStart w:id="34" w:name="patient-safety-and-quality-assurance"/>
    <w:p>
      <w:pPr>
        <w:pStyle w:val="Heading2"/>
      </w:pPr>
      <w:r>
        <w:t xml:space="preserve">6. Patient Safety and Quality Assurance</w:t>
      </w:r>
    </w:p>
    <w:p>
      <w:pPr>
        <w:pStyle w:val="FirstParagraph"/>
      </w:pPr>
      <w:r>
        <w:t xml:space="preserve">The Care Quality Commission (CQC) regulates health services in England. For a</w:t>
      </w:r>
      <w:r>
        <w:t xml:space="preserve"> </w:t>
      </w:r>
      <w:r>
        <w:rPr>
          <w:bCs/>
          <w:b/>
        </w:rPr>
        <w:t xml:space="preserve">Radiologist</w:t>
      </w:r>
      <w:bookmarkStart w:id="33" w:name="cqc"/>
      <w:bookmarkEnd w:id="33"/>
      <w:hyperlink w:anchor="fn6">
        <w:r>
          <w:rPr>
            <w:rStyle w:val="Hyperlink"/>
            <w:vertAlign w:val="superscript"/>
          </w:rPr>
          <w:t xml:space="preserve">6</w:t>
        </w:r>
      </w:hyperlink>
      <w:r>
        <w:t xml:space="preserve">, ensuring compliance with CQC standards is paramount. This includes rigorous quality assurance of imaging equipment, accurate reporting timelines, and effective communication of critical results to referring doctors. In</w:t>
      </w:r>
      <w:r>
        <w:t xml:space="preserve"> </w:t>
      </w:r>
      <w:r>
        <w:rPr>
          <w:bCs/>
          <w:b/>
        </w:rPr>
        <w:t xml:space="preserve">Birmingham</w:t>
      </w:r>
      <w:r>
        <w:t xml:space="preserve">, where patient feedback systems are robust, radiologists must also ensure that the patient experience is positive, particularly when dealing with anxious patients awaiting diagnostic clarity.</w:t>
      </w:r>
    </w:p>
    <w:bookmarkEnd w:id="34"/>
    <w:bookmarkStart w:id="36" w:name="X683c546c125734ac42cb9a39152c2df360c128a"/>
    <w:p>
      <w:pPr>
        <w:pStyle w:val="Heading2"/>
      </w:pPr>
      <w:r>
        <w:t xml:space="preserve">7. Future Outlook for Radiology in Birmingham</w:t>
      </w:r>
    </w:p>
    <w:p>
      <w:pPr>
        <w:pStyle w:val="FirstParagraph"/>
      </w:pPr>
      <w:r>
        <w:t xml:space="preserve">The future for the</w:t>
      </w:r>
      <w:r>
        <w:t xml:space="preserve"> </w:t>
      </w:r>
      <w:r>
        <w:rPr>
          <w:bCs/>
          <w:b/>
        </w:rPr>
        <w:t xml:space="preserve">Radiologist</w:t>
      </w:r>
      <w:bookmarkStart w:id="35" w:name="future"/>
      <w:bookmarkEnd w:id="35"/>
      <w:hyperlink w:anchor="fn7">
        <w:r>
          <w:rPr>
            <w:rStyle w:val="Hyperlink"/>
            <w:vertAlign w:val="superscript"/>
          </w:rPr>
          <w:t xml:space="preserve">7</w:t>
        </w:r>
      </w:hyperlink>
      <w:r>
        <w:t xml:space="preserve"> </w:t>
      </w:r>
      <w:r>
        <w:t xml:space="preserve">in this dynamic city is shaped by three key trends:</w:t>
      </w:r>
    </w:p>
    <w:p>
      <w:pPr>
        <w:numPr>
          <w:ilvl w:val="0"/>
          <w:numId w:val="1001"/>
        </w:numPr>
        <w:pStyle w:val="Compact"/>
      </w:pPr>
      <w:r>
        <w:rPr>
          <w:bCs/>
          <w:b/>
        </w:rPr>
        <w:t xml:space="preserve">Digital Twins and Precision Medicine:</w:t>
      </w:r>
      <w:r>
        <w:t xml:space="preserve"> </w:t>
      </w:r>
      <w:r>
        <w:t xml:space="preserve">As data analytics mature, radiologists will contribute to creating digital twins of patients for surgical planning, particularly in neurosurgery and orthopedics.</w:t>
      </w:r>
    </w:p>
    <w:p>
      <w:pPr>
        <w:numPr>
          <w:ilvl w:val="0"/>
          <w:numId w:val="1001"/>
        </w:numPr>
        <w:pStyle w:val="Compact"/>
      </w:pPr>
      <w:r>
        <w:rPr>
          <w:bCs/>
          <w:b/>
        </w:rPr>
        <w:t xml:space="preserve">Radiomics:</w:t>
      </w:r>
      <w:r>
        <w:t xml:space="preserve"> </w:t>
      </w:r>
      <w:r>
        <w:t xml:space="preserve">The extraction of large amounts of quantitative data from medical images using algorithmic methods will allow</w:t>
      </w:r>
      <w:r>
        <w:t xml:space="preserve"> </w:t>
      </w:r>
      <w:r>
        <w:rPr>
          <w:bCs/>
          <w:b/>
        </w:rPr>
        <w:t xml:space="preserve">Radiologist</w:t>
      </w:r>
      <w:r>
        <w:t xml:space="preserve">s to predict disease progression more accurately.</w:t>
      </w:r>
    </w:p>
    <w:p>
      <w:pPr>
        <w:numPr>
          <w:ilvl w:val="0"/>
          <w:numId w:val="1001"/>
        </w:numPr>
        <w:pStyle w:val="Compact"/>
      </w:pPr>
      <w:r>
        <w:rPr>
          <w:bCs/>
          <w:b/>
        </w:rPr>
        <w:t xml:space="preserve">Cybersecurity:</w:t>
      </w:r>
      <w:r>
        <w:t xml:space="preserve"> </w:t>
      </w:r>
      <w:r>
        <w:t xml:space="preserve">With increased digitization, protecting patient data within NHS trusts in Birmingham becomes a shared responsibility between IT departments and clinical staff like radiologists.</w:t>
      </w:r>
    </w:p>
    <w:bookmarkEnd w:id="36"/>
    <w:bookmarkStart w:id="46" w:name="conclusion"/>
    <w:p>
      <w:pPr>
        <w:pStyle w:val="Heading2"/>
      </w:pPr>
      <w:r>
        <w:t xml:space="preserve">8. Conclusion</w:t>
      </w:r>
    </w:p>
    <w:p>
      <w:pPr>
        <w:pStyle w:val="FirstParagraph"/>
      </w:pPr>
      <w:r>
        <w:t xml:space="preserve">This Case Study demonstrates that the role of the</w:t>
      </w:r>
      <w:r>
        <w:t xml:space="preserve"> </w:t>
      </w:r>
      <w:r>
        <w:rPr>
          <w:bCs/>
          <w:b/>
        </w:rPr>
        <w:t xml:space="preserve">Radiologist</w:t>
      </w:r>
      <w:bookmarkStart w:id="37" w:name="conclusion"/>
      <w:bookmarkEnd w:id="37"/>
      <w:hyperlink w:anchor="fn8">
        <w:r>
          <w:rPr>
            <w:rStyle w:val="Hyperlink"/>
            <w:vertAlign w:val="superscript"/>
          </w:rPr>
          <w:t xml:space="preserve">8</w:t>
        </w:r>
      </w:hyperlink>
      <w:r>
        <w:t xml:space="preserve"> </w:t>
      </w:r>
      <w:r>
        <w:t xml:space="preserve">in United Kingdom Birmingham is far more complex than traditional diagnostic imaging. It encompasses technological integration, cultural sensitivity, educational leadership, and strategic clinical collaboration. For healthcare administrators and policymakers focusing on Birmingham’s health infrastructure, investing in radiology means investing in the entire diagnostic pathway of the region.</w:t>
      </w:r>
    </w:p>
    <w:p>
      <w:pPr>
        <w:pStyle w:val="BodyText"/>
      </w:pPr>
      <w:r>
        <w:t xml:space="preserve">The successful implementation of new technologies and workflows depends heavily on supporting the workforce. By recognizing the specific challenges faced by radiologists in this diverse urban center, we can ensure that</w:t>
      </w:r>
      <w:r>
        <w:t xml:space="preserve"> </w:t>
      </w:r>
      <w:r>
        <w:rPr>
          <w:bCs/>
          <w:b/>
        </w:rPr>
        <w:t xml:space="preserve">Birmingham</w:t>
      </w:r>
      <w:r>
        <w:t xml:space="preserve"> </w:t>
      </w:r>
      <w:r>
        <w:t xml:space="preserve">continues to provide world-class diagnostic services. The radiologist remains a cornerstone of modern medicine, adapting to change while maintaining the highest standards of patient care.</w:t>
      </w:r>
    </w:p>
    <w:p>
      <w:r>
        <w:pict>
          <v:rect style="width:0;height:1.5pt" o:hralign="center" o:hrstd="t" o:hr="t"/>
        </w:pict>
      </w:r>
    </w:p>
    <w:bookmarkStart w:id="45" w:name="references-and-notes"/>
    <w:p>
      <w:pPr>
        <w:pStyle w:val="Heading3"/>
      </w:pPr>
      <w:r>
        <w:t xml:space="preserve">References and Notes</w:t>
      </w:r>
    </w:p>
    <w:p>
      <w:pPr>
        <w:numPr>
          <w:ilvl w:val="0"/>
          <w:numId w:val="1002"/>
        </w:numPr>
        <w:pStyle w:val="Compact"/>
      </w:pPr>
      <w:bookmarkStart w:id="38" w:name="fn1"/>
      <w:r>
        <w:t xml:space="preserve">1. NHS West Midlands Strategic Clinical Network data on imaging service utilization.</w:t>
      </w:r>
      <w:bookmarkEnd w:id="38"/>
    </w:p>
    <w:p>
      <w:pPr>
        <w:numPr>
          <w:ilvl w:val="0"/>
          <w:numId w:val="1002"/>
        </w:numPr>
        <w:pStyle w:val="Compact"/>
      </w:pPr>
      <w:bookmarkStart w:id="39" w:name="fn2"/>
      <w:r>
        <w:t xml:space="preserve">2. University Hospitals Birmingham NHS Foundation Trust Annual Report, focusing on hub-and-spoke model implementation.</w:t>
      </w:r>
      <w:bookmarkEnd w:id="39"/>
    </w:p>
    <w:p>
      <w:pPr>
        <w:numPr>
          <w:ilvl w:val="0"/>
          <w:numId w:val="1002"/>
        </w:numPr>
        <w:pStyle w:val="Compact"/>
      </w:pPr>
      <w:bookmarkStart w:id="40" w:name="fn3"/>
      <w:r>
        <w:t xml:space="preserve">3. Royal College of Radiologists (RCR) guidelines on Multidisciplinary Team working.</w:t>
      </w:r>
      <w:bookmarkEnd w:id="40"/>
    </w:p>
    <w:p>
      <w:pPr>
        <w:numPr>
          <w:ilvl w:val="0"/>
          <w:numId w:val="1002"/>
        </w:numPr>
        <w:pStyle w:val="Compact"/>
      </w:pPr>
      <w:bookmarkStart w:id="41" w:name="fn4"/>
      <w:r>
        <w:t xml:space="preserve">4. Hypothetical case study based on typical oncology workflows at Queen Elizabeth Hospital Birmingham.</w:t>
      </w:r>
      <w:bookmarkEnd w:id="41"/>
    </w:p>
    <w:p>
      <w:pPr>
        <w:numPr>
          <w:ilvl w:val="0"/>
          <w:numId w:val="1002"/>
        </w:numPr>
        <w:pStyle w:val="Compact"/>
      </w:pPr>
      <w:bookmarkStart w:id="42" w:name="fn5"/>
      <w:r>
        <w:t xml:space="preserve">5. University of Birmingham School of Clinical Sciences curriculum for postgraduate radiology training.</w:t>
      </w:r>
      <w:bookmarkEnd w:id="42"/>
    </w:p>
    <w:p>
      <w:pPr>
        <w:numPr>
          <w:ilvl w:val="0"/>
          <w:numId w:val="1002"/>
        </w:numPr>
        <w:pStyle w:val="Compact"/>
      </w:pPr>
      <w:bookmarkStart w:id="43" w:name="fn6"/>
      <w:r>
        <w:t xml:space="preserve">6. Care Quality Commission (CQC) fundamental standards for diagnostic imaging services in England.</w:t>
      </w:r>
      <w:bookmarkEnd w:id="43"/>
    </w:p>
    <w:p>
      <w:pPr>
        <w:numPr>
          <w:ilvl w:val="0"/>
          <w:numId w:val="1002"/>
        </w:numPr>
        <w:pStyle w:val="Compact"/>
      </w:pPr>
      <w:bookmarkStart w:id="44" w:name="fn8"/>
      <w:r>
        <w:t xml:space="preserve">8. General synthesis of current radiological practices within the National Health Service framework.</w:t>
      </w:r>
      <w:bookmarkEnd w:id="44"/>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Case Study: United Kingdom Birmingham</dc:title>
  <dc:creator/>
  <dc:language>en</dc:language>
  <cp:keywords/>
  <dcterms:created xsi:type="dcterms:W3CDTF">2026-07-29T09:32:03Z</dcterms:created>
  <dcterms:modified xsi:type="dcterms:W3CDTF">2026-07-29T09:32:03Z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