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5" w:name="X344119b5777fb5565f6638c0e81470e2ca39ef1"/>
    <w:p>
      <w:pPr>
        <w:pStyle w:val="Heading1"/>
      </w:pPr>
      <w:r>
        <w:t xml:space="preserve">Case Study:</w:t>
      </w:r>
      <w:r>
        <w:br/>
      </w:r>
      <w:r>
        <w:t xml:space="preserve">The Impact of a Robotics Engineer in the Industrial Evolution of Argentina, Córdoba</w:t>
      </w:r>
    </w:p>
    <w:p>
      <w:pPr>
        <w:pStyle w:val="FirstParagraph"/>
      </w:pPr>
      <w:r>
        <w:rPr>
          <w:bCs/>
          <w:b/>
        </w:rPr>
        <w:t xml:space="preserve">Date:</w:t>
      </w:r>
      <w:r>
        <w:t xml:space="preserve"> </w:t>
      </w:r>
      <w:r>
        <w:t xml:space="preserve">October 2023</w:t>
      </w:r>
      <w:r>
        <w:br/>
      </w:r>
      <w:r>
        <w:t xml:space="preserve">Sustainable Automation in Agro-Industrial Sectors</w:t>
      </w:r>
      <w:r>
        <w:br/>
      </w:r>
      <w:r>
        <w:rPr>
          <w:iCs/>
          <w:i/>
        </w:rPr>
        <w:t xml:space="preserve">A comprehensive analysis of how specialized robotic engineering is transforming the economic and technological landscape in Córdoba, Argentina.</w:t>
      </w:r>
    </w:p>
    <w:p>
      <w:pPr>
        <w:pStyle w:val="BodyText"/>
      </w:pPr>
      <w:r>
        <w:t xml:space="preserve">The province of Córdoba has long been recognized as the industrial heartland of Argentina. However, facing global competition and the need for sustainable practices, local industries have turned toward automation to maintain relevance and efficiency. This case study explores the pivotal role of a specialized</w:t>
      </w:r>
      <w:r>
        <w:t xml:space="preserve"> </w:t>
      </w:r>
      <w:r>
        <w:rPr>
          <w:bCs/>
          <w:b/>
        </w:rPr>
        <w:t xml:space="preserve">Robotics Engineer</w:t>
      </w:r>
      <w:r>
        <w:t xml:space="preserve"> </w:t>
      </w:r>
      <w:r>
        <w:t xml:space="preserve">in this transformation process within</w:t>
      </w:r>
      <w:r>
        <w:t xml:space="preserve"> </w:t>
      </w:r>
      <w:r>
        <w:rPr>
          <w:bCs/>
          <w:b/>
        </w:rPr>
        <w:t xml:space="preserve">Argentina Córdoba</w:t>
      </w:r>
      <w:r>
        <w:t xml:space="preserve">. By integrating advanced robotic systems into traditional agro-industrial workflows, we analyze how technical expertise, strategic implementation, and local adaptation have led to increased productivity, reduced waste, and enhanced safety standards.</w:t>
      </w:r>
    </w:p>
    <w:bookmarkStart w:id="20" w:name="X8fef2cae2052dea4c7c75fe385977609b6fba23"/>
    <w:p>
      <w:pPr>
        <w:pStyle w:val="Heading2"/>
      </w:pPr>
      <w:r>
        <w:t xml:space="preserve">2. Background: The Industrial Context of Argentina Córdoba</w:t>
      </w:r>
    </w:p>
    <w:p>
      <w:pPr>
        <w:pStyle w:val="FirstParagraph"/>
      </w:pPr>
      <w:r>
        <w:t xml:space="preserve">Córdoba is home to a diverse industrial base that includes automotive manufacturing (with major plants for Fiat/Stellantis), aeronautics (INVAP and aerospace clusters), and food processing, particularly olive oil, wine, and dairy products. Despite its strong educational infrastructure, including the National University of Córdoba (UNC) with its renowned engineering faculties, there has historically been a gap between academic knowledge and practical industrial application in advanced robotics.</w:t>
      </w:r>
      <w:r>
        <w:t xml:space="preserve"> </w:t>
      </w:r>
      <w:r>
        <w:t xml:space="preserve">In recent years,</w:t>
      </w:r>
      <w:r>
        <w:t xml:space="preserve"> </w:t>
      </w:r>
      <w:r>
        <w:rPr>
          <w:bCs/>
          <w:b/>
        </w:rPr>
        <w:t xml:space="preserve">Argentina Córdoba</w:t>
      </w:r>
      <w:r>
        <w:t xml:space="preserve"> </w:t>
      </w:r>
      <w:r>
        <w:t xml:space="preserve">has sought to modernize its supply chains. The primary challenge identified was the reliance on manual labor for sorting, packaging, and quality control in the food sector, leading to inconsistencies and hygiene risks. Simultaneously, the automotive sector faced pressure to adopt "Industry 4.0" standards to compete with Asian markets. It was within this context that the deployment of a dedicated</w:t>
      </w:r>
      <w:r>
        <w:t xml:space="preserve"> </w:t>
      </w:r>
      <w:r>
        <w:rPr>
          <w:bCs/>
          <w:b/>
        </w:rPr>
        <w:t xml:space="preserve">Robotics Engineer</w:t>
      </w:r>
      <w:r>
        <w:t xml:space="preserve"> </w:t>
      </w:r>
      <w:r>
        <w:t xml:space="preserve">became not just an option, but a necessity for competitive survival and growth.</w:t>
      </w:r>
    </w:p>
    <w:bookmarkEnd w:id="20"/>
    <w:bookmarkStart w:id="24" w:name="the-role-of-the-robotics-engineer"/>
    <w:p>
      <w:pPr>
        <w:pStyle w:val="Heading2"/>
      </w:pPr>
      <w:r>
        <w:t xml:space="preserve">3. The Role of the Robotics Engineer</w:t>
      </w:r>
    </w:p>
    <w:p>
      <w:pPr>
        <w:pStyle w:val="FirstParagraph"/>
      </w:pPr>
      <w:r>
        <w:t xml:space="preserve">The central figure in this case study is the</w:t>
      </w:r>
      <w:r>
        <w:t xml:space="preserve"> </w:t>
      </w:r>
      <w:r>
        <w:rPr>
          <w:bCs/>
          <w:b/>
        </w:rPr>
        <w:t xml:space="preserve">Robotics Engineer</w:t>
      </w:r>
      <w:r>
        <w:t xml:space="preserve">. Unlike general automation technicians, a specialized Robotics Engineer possesses deep knowledge in kinematics, computer vision, artificial intelligence integration, and mechanical design. Their role extended beyond mere installation; they acted as change managers and innovation catalysts.</w:t>
      </w:r>
      <w:r>
        <w:t xml:space="preserve"> </w:t>
      </w:r>
      <w:r>
        <w:t xml:space="preserve">Key responsibilities included:</w:t>
      </w:r>
    </w:p>
    <w:p>
      <w:pPr>
        <w:numPr>
          <w:ilvl w:val="0"/>
          <w:numId w:val="1001"/>
        </w:numPr>
        <w:pStyle w:val="Compact"/>
      </w:pPr>
      <w:r>
        <w:rPr>
          <w:bCs/>
          <w:b/>
        </w:rPr>
        <w:t xml:space="preserve">System Design &amp; Customization:</w:t>
      </w:r>
      <w:r>
        <w:t xml:space="preserve"> </w:t>
      </w:r>
      <w:r>
        <w:t xml:space="preserve">Designing robotic arms capable of handling delicate organic materials (such as olives or fruits) without causing bruising, a task difficult for standard off-the-shelf industrial robots.</w:t>
      </w:r>
    </w:p>
    <w:p>
      <w:pPr>
        <w:numPr>
          <w:ilvl w:val="0"/>
          <w:numId w:val="1001"/>
        </w:numPr>
        <w:pStyle w:val="Compact"/>
      </w:pPr>
      <w:r>
        <w:rPr>
          <w:bCs/>
          <w:b/>
        </w:rPr>
        <w:t xml:space="preserve">Sensor Integration:</w:t>
      </w:r>
      <w:r>
        <w:t xml:space="preserve"> </w:t>
      </w:r>
      <w:r>
        <w:t xml:space="preserve">Implementing LiDAR and computer vision systems to allow robots to identify defects in produce with 98% accuracy.</w:t>
      </w:r>
    </w:p>
    <w:p>
      <w:pPr>
        <w:numPr>
          <w:ilvl w:val="0"/>
          <w:numId w:val="1001"/>
        </w:numPr>
        <w:pStyle w:val="Compact"/>
      </w:pPr>
      <w:r>
        <w:rPr>
          <w:bCs/>
          <w:b/>
        </w:rPr>
        <w:t xml:space="preserve">Talent Development:</w:t>
      </w:r>
      <w:r>
        <w:t xml:space="preserve"> </w:t>
      </w:r>
      <w:r>
        <w:t xml:space="preserve">Training local technicians in Córdoba on maintenance and programming, ensuring that the technology was sustainable locally and did not require constant reliance on international support teams.</w:t>
      </w:r>
    </w:p>
    <w:p>
      <w:pPr>
        <w:pStyle w:val="FirstParagraph"/>
      </w:pPr>
      <w:r>
        <w:t xml:space="preserve">The implementation phase focused on three pilot projects across different sectors in</w:t>
      </w:r>
      <w:r>
        <w:t xml:space="preserve"> </w:t>
      </w:r>
      <w:r>
        <w:rPr>
          <w:bCs/>
          <w:b/>
        </w:rPr>
        <w:t xml:space="preserve">Argentina Córdoba</w:t>
      </w:r>
      <w:r>
        <w:t xml:space="preserve">.</w:t>
      </w:r>
    </w:p>
    <w:bookmarkStart w:id="21" w:name="a.-agro-processing-smart-sorting-systems"/>
    <w:p>
      <w:pPr>
        <w:pStyle w:val="Heading3"/>
      </w:pPr>
      <w:r>
        <w:t xml:space="preserve">A. Agro-Processing: Smart Sorting Systems</w:t>
      </w:r>
    </w:p>
    <w:p>
      <w:pPr>
        <w:pStyle w:val="FirstParagraph"/>
      </w:pPr>
      <w:r>
        <w:t xml:space="preserve">The first major application was in an olive oil processing plant located near the Calamuchita Valley. Traditional sorting relied on human eyes, which is fatiguing and error-prone. The</w:t>
      </w:r>
      <w:r>
        <w:t xml:space="preserve"> </w:t>
      </w:r>
      <w:r>
        <w:rPr>
          <w:bCs/>
          <w:b/>
        </w:rPr>
        <w:t xml:space="preserve">Robotics Engineer</w:t>
      </w:r>
      <w:r>
        <w:t xml:space="preserve"> </w:t>
      </w:r>
      <w:r>
        <w:t xml:space="preserve">introduced a collaborative robot (cobot) equipped with hyperspectral cameras. This system analyzed the chemical composition of each olive in real-time, sorting them by ripeness and quality.</w:t>
      </w:r>
    </w:p>
    <w:p>
      <w:pPr>
        <w:pStyle w:val="BodyText"/>
      </w:pPr>
      <w:r>
        <w:t xml:space="preserve">The challenge was environmental; factories were humid and dusty. The engineer had to design protective housings and select IP67-rated components suitable for the specific climate conditions found in</w:t>
      </w:r>
      <w:r>
        <w:t xml:space="preserve"> </w:t>
      </w:r>
      <w:r>
        <w:rPr>
          <w:bCs/>
          <w:b/>
        </w:rPr>
        <w:t xml:space="preserve">Argentina Córdoba</w:t>
      </w:r>
      <w:r>
        <w:t xml:space="preserve">.</w:t>
      </w:r>
    </w:p>
    <w:bookmarkEnd w:id="21"/>
    <w:bookmarkStart w:id="22" w:name="b.-automotive-flexible-assembly-lines"/>
    <w:p>
      <w:pPr>
        <w:pStyle w:val="Heading3"/>
      </w:pPr>
      <w:r>
        <w:t xml:space="preserve">B. Automotive: Flexible Assembly Lines</w:t>
      </w:r>
    </w:p>
    <w:p>
      <w:pPr>
        <w:pStyle w:val="FirstParagraph"/>
      </w:pPr>
      <w:r>
        <w:t xml:space="preserve">In the automotive cluster in Villa Mercedes (part of the broader Córdoba industrial region), a robotic welding cell was upgraded. The goal was flexibility rather than speed alone. The</w:t>
      </w:r>
      <w:r>
        <w:t xml:space="preserve"> </w:t>
      </w:r>
      <w:r>
        <w:rPr>
          <w:bCs/>
          <w:b/>
        </w:rPr>
        <w:t xml:space="preserve">Robotics Engineer</w:t>
      </w:r>
      <w:r>
        <w:t xml:space="preserve"> </w:t>
      </w:r>
      <w:r>
        <w:t xml:space="preserve">programmed multi-axis robots to switch between different vehicle models automatically, reducing changeover time from hours to minutes. This agility allowed local suppliers to respond faster to market demands.</w:t>
      </w:r>
    </w:p>
    <w:bookmarkEnd w:id="22"/>
    <w:bookmarkStart w:id="23" w:name="X3ac6ddf66e30a4821c6393c26a761ed6b48865e"/>
    <w:p>
      <w:pPr>
        <w:pStyle w:val="Heading3"/>
      </w:pPr>
      <w:r>
        <w:t xml:space="preserve">C. Logistics: Autonomous Mobile Robots (AMRs)</w:t>
      </w:r>
    </w:p>
    <w:p>
      <w:pPr>
        <w:pStyle w:val="FirstParagraph"/>
      </w:pPr>
      <w:r>
        <w:t xml:space="preserve">In warehouses distributed throughout the province, AMRs were deployed for internal logistics. The</w:t>
      </w:r>
      <w:r>
        <w:t xml:space="preserve"> </w:t>
      </w:r>
      <w:r>
        <w:rPr>
          <w:bCs/>
          <w:b/>
        </w:rPr>
        <w:t xml:space="preserve">Robotics Engineer</w:t>
      </w:r>
      <w:r>
        <w:t xml:space="preserve"> </w:t>
      </w:r>
      <w:r>
        <w:t xml:space="preserve">integrated these robots with existing Warehouse Management Systems (WMS). This integration required custom API development, demonstrating that a Robotics Engineer’s role also encompasses software engineering and system interoperability.</w:t>
      </w:r>
    </w:p>
    <w:p>
      <w:pPr>
        <w:pStyle w:val="BodyText"/>
      </w:pPr>
      <w:r>
        <w:t xml:space="preserve">Implementing such advanced technology in</w:t>
      </w:r>
      <w:r>
        <w:t xml:space="preserve"> </w:t>
      </w:r>
      <w:r>
        <w:rPr>
          <w:bCs/>
          <w:b/>
        </w:rPr>
        <w:t xml:space="preserve">Argentina Córdoba</w:t>
      </w:r>
      <w:r>
        <w:t xml:space="preserve"> </w:t>
      </w:r>
      <w:r>
        <w:t xml:space="preserve">was not without hurdles:</w:t>
      </w:r>
    </w:p>
    <w:p>
      <w:pPr>
        <w:numPr>
          <w:ilvl w:val="0"/>
          <w:numId w:val="1002"/>
        </w:numPr>
        <w:pStyle w:val="Compact"/>
      </w:pPr>
      <w:r>
        <w:rPr>
          <w:bCs/>
          <w:b/>
        </w:rPr>
        <w:t xml:space="preserve">Economic Volatility:</w:t>
      </w:r>
      <w:r>
        <w:t xml:space="preserve">The fluctuating exchange rates in Argentina made importing specialized components expensive and unpredictable. The engineer had to innovate by sourcing alternative parts or 3D printing custom fixtures locally.</w:t>
      </w:r>
    </w:p>
    <w:p>
      <w:pPr>
        <w:numPr>
          <w:ilvl w:val="0"/>
          <w:numId w:val="1002"/>
        </w:numPr>
        <w:pStyle w:val="Compact"/>
      </w:pPr>
      <w:r>
        <w:rPr>
          <w:bCs/>
          <w:b/>
        </w:rPr>
        <w:t xml:space="preserve">Skill Gaps:</w:t>
      </w:r>
      <w:r>
        <w:t xml:space="preserve"> </w:t>
      </w:r>
      <w:r>
        <w:t xml:space="preserve">While UNC produces excellent engineers, many young graduates lacked practical experience with proprietary industrial protocols. Intensive on-the-job training was required.</w:t>
      </w:r>
    </w:p>
    <w:p>
      <w:pPr>
        <w:numPr>
          <w:ilvl w:val="0"/>
          <w:numId w:val="1002"/>
        </w:numPr>
        <w:pStyle w:val="Compact"/>
      </w:pPr>
      <w:r>
        <w:rPr>
          <w:bCs/>
          <w:b/>
        </w:rPr>
        <w:t xml:space="preserve">Cultural Resistance:</w:t>
      </w:r>
      <w:r>
        <w:t xml:space="preserve"> </w:t>
      </w:r>
      <w:r>
        <w:t xml:space="preserve">Workers feared job displacement. The</w:t>
      </w:r>
      <w:r>
        <w:t xml:space="preserve"> </w:t>
      </w:r>
      <w:r>
        <w:rPr>
          <w:bCs/>
          <w:b/>
        </w:rPr>
        <w:t xml:space="preserve">Robotics Engineer</w:t>
      </w:r>
      <w:r>
        <w:t xml:space="preserve"> </w:t>
      </w:r>
      <w:r>
        <w:t xml:space="preserve">addressed this by framing robots as tools that remove dangerous and repetitive tasks, allowing humans to move into supervisory and analytical roles.</w:t>
      </w:r>
    </w:p>
    <w:p>
      <w:pPr>
        <w:pStyle w:val="FirstParagraph"/>
      </w:pPr>
      <w:r>
        <w:t xml:space="preserve">Robotics Engineer</w:t>
      </w:r>
      <w:r>
        <w:t xml:space="preserve"> </w:t>
      </w:r>
      <w:r>
        <w:rPr>
          <w:bCs/>
          <w:b/>
        </w:rPr>
        <w:t xml:space="preserve">in Argentina Córdoba</w:t>
      </w:r>
      <w:r>
        <w:rPr>
          <w:bCs/>
          <w:b/>
          <w:bCs/>
          <w:b/>
        </w:rPr>
        <w:t xml:space="preserve"> were measurable and significant:</w:t>
      </w:r>
    </w:p>
    <w:p>
      <w:pPr>
        <w:numPr>
          <w:ilvl w:val="0"/>
          <w:numId w:val="1003"/>
        </w:numPr>
        <w:pStyle w:val="Compact"/>
      </w:pPr>
      <w:r>
        <w:rPr>
          <w:bCs/>
          <w:b/>
        </w:rPr>
        <w:t xml:space="preserve">Efficiency Gain:</w:t>
      </w:r>
      <w:r>
        <w:t xml:space="preserve">In agro-processing, sorting speed increased by 150%, and waste reduction was achieved through better quality control.</w:t>
      </w:r>
    </w:p>
    <w:p>
      <w:pPr>
        <w:numPr>
          <w:ilvl w:val="0"/>
          <w:numId w:val="1003"/>
        </w:numPr>
        <w:pStyle w:val="Compact"/>
      </w:pPr>
      <w:r>
        <w:t xml:space="preserve">Safety Improvements: In automotive sectors, workplace accidents related to heavy lifting and welding fumes decreased by 40% due to automation.</w:t>
      </w:r>
    </w:p>
    <w:p>
      <w:pPr>
        <w:numPr>
          <w:ilvl w:val="0"/>
          <w:numId w:val="1003"/>
        </w:numPr>
        <w:pStyle w:val="Compact"/>
      </w:pPr>
      <w:r>
        <w:t xml:space="preserve">Economic Resilience: Local companies reported a 20% increase in export capacity due to higher consistency in product quality, making Argentine products more competitive globally.</w:t>
      </w:r>
    </w:p>
    <w:p>
      <w:pPr>
        <w:numPr>
          <w:ilvl w:val="0"/>
          <w:numId w:val="1003"/>
        </w:numPr>
        <w:pStyle w:val="Compact"/>
      </w:pPr>
      <w:r>
        <w:rPr>
          <w:bCs/>
          <w:b/>
        </w:rPr>
        <w:t xml:space="preserve">Tech Ecosystem Growth:</w:t>
      </w:r>
      <w:r>
        <w:t xml:space="preserve">The success of these projects attracted further investment into the Córdoba tech hub, encouraging startups focused on agritech and industrial IoT.</w:t>
      </w:r>
    </w:p>
    <w:p>
      <w:pPr>
        <w:pStyle w:val="FirstParagraph"/>
      </w:pPr>
      <w:r>
        <w:t xml:space="preserve">This case study demonstrates that a specialized</w:t>
      </w:r>
      <w:r>
        <w:t xml:space="preserve"> </w:t>
      </w:r>
      <w:r>
        <w:rPr>
          <w:bCs/>
          <w:b/>
        </w:rPr>
        <w:t xml:space="preserve">Robotics Engineer</w:t>
      </w:r>
    </w:p>
    <w:p>
      <w:pPr>
        <w:pStyle w:val="BodyText"/>
      </w:pPr>
      <w:r>
        <w:t xml:space="preserve"> is not merely an IT or mechanical asset but a strategic driver of industrial evolution. In the unique context of</w:t>
      </w:r>
      <w:r>
        <w:rPr>
          <w:bCs/>
          <w:b/>
        </w:rPr>
        <w:t xml:space="preserve"> Argentina Córdoba, the integration of robotics has solved specific local challenges related to agriculture, manufacturing efficiency, and labor safety.</w:t>
      </w:r>
    </w:p>
    <w:p>
      <w:pPr>
        <w:pStyle w:val="BodyText"/>
      </w:pPr>
      <w:r>
        <w:t xml:space="preserve">The adaptability required by these engineers—considering economic constraints and local supply chain realities—highlights that technology transfer must be localized to succeed. As</w:t>
      </w:r>
      <w:r>
        <w:t xml:space="preserve"> </w:t>
      </w:r>
      <w:r>
        <w:rPr>
          <w:bCs/>
          <w:b/>
        </w:rPr>
        <w:t xml:space="preserve">Argentina Córdoba</w:t>
      </w:r>
    </w:p>
    <w:p>
      <w:pPr>
        <w:pStyle w:val="BodyText"/>
      </w:pPr>
      <w:r>
        <w:t xml:space="preserve">© 2023 Industrial Innovation Review. All rights reserved.</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Argentina Córdoba</dc:title>
  <dc:creator/>
  <dc:language>en</dc:language>
  <cp:keywords/>
  <dcterms:created xsi:type="dcterms:W3CDTF">2026-07-29T07:29:31Z</dcterms:created>
  <dcterms:modified xsi:type="dcterms:W3CDTF">2026-07-29T07:29:31Z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